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17" w:rsidRPr="00691924" w:rsidRDefault="008B7517" w:rsidP="00691924">
      <w:pPr>
        <w:rPr>
          <w:sz w:val="24"/>
          <w:szCs w:val="24"/>
        </w:rPr>
      </w:pPr>
    </w:p>
    <w:tbl>
      <w:tblPr>
        <w:tblW w:w="10005" w:type="dxa"/>
        <w:jc w:val="center"/>
        <w:tblLayout w:type="fixed"/>
        <w:tblLook w:val="00A0"/>
      </w:tblPr>
      <w:tblGrid>
        <w:gridCol w:w="4087"/>
        <w:gridCol w:w="5918"/>
      </w:tblGrid>
      <w:tr w:rsidR="008B7517" w:rsidRPr="00691924">
        <w:trPr>
          <w:jc w:val="center"/>
        </w:trPr>
        <w:tc>
          <w:tcPr>
            <w:tcW w:w="4087" w:type="dxa"/>
          </w:tcPr>
          <w:p w:rsidR="008B7517" w:rsidRPr="00691924" w:rsidRDefault="008B7517" w:rsidP="00DA5E35">
            <w:pPr>
              <w:keepNext/>
              <w:outlineLvl w:val="0"/>
              <w:rPr>
                <w:color w:val="000000"/>
              </w:rPr>
            </w:pPr>
            <w:r w:rsidRPr="00691924">
              <w:rPr>
                <w:color w:val="000000"/>
              </w:rPr>
              <w:t xml:space="preserve">   </w:t>
            </w:r>
            <w:r>
              <w:rPr>
                <w:color w:val="000000"/>
              </w:rPr>
              <w:t>UBND HUYỆN PHONG ĐIỀN</w:t>
            </w:r>
          </w:p>
        </w:tc>
        <w:tc>
          <w:tcPr>
            <w:tcW w:w="5918" w:type="dxa"/>
          </w:tcPr>
          <w:p w:rsidR="008B7517" w:rsidRPr="00691924" w:rsidRDefault="008B7517" w:rsidP="00691924">
            <w:pPr>
              <w:rPr>
                <w:color w:val="000000"/>
                <w:sz w:val="24"/>
                <w:szCs w:val="24"/>
              </w:rPr>
            </w:pPr>
            <w:r w:rsidRPr="00691924">
              <w:rPr>
                <w:b/>
                <w:bCs/>
                <w:color w:val="000000"/>
              </w:rPr>
              <w:t xml:space="preserve">    CỘNG HÒA XÃ HỘI CHỦ NGHĨA VIỆT NAM</w:t>
            </w:r>
          </w:p>
        </w:tc>
      </w:tr>
      <w:tr w:rsidR="008B7517" w:rsidRPr="00691924">
        <w:trPr>
          <w:jc w:val="center"/>
        </w:trPr>
        <w:tc>
          <w:tcPr>
            <w:tcW w:w="4087" w:type="dxa"/>
          </w:tcPr>
          <w:p w:rsidR="008B7517" w:rsidRPr="00691924" w:rsidRDefault="008B7517" w:rsidP="00691924">
            <w:pPr>
              <w:rPr>
                <w:b/>
                <w:bCs/>
                <w:color w:val="000000"/>
                <w:sz w:val="24"/>
                <w:szCs w:val="24"/>
              </w:rPr>
            </w:pPr>
            <w:r>
              <w:rPr>
                <w:b/>
                <w:bCs/>
                <w:color w:val="000000"/>
                <w:sz w:val="24"/>
                <w:szCs w:val="24"/>
              </w:rPr>
              <w:t xml:space="preserve">  PHÒNG</w:t>
            </w:r>
            <w:r w:rsidRPr="00691924">
              <w:rPr>
                <w:b/>
                <w:bCs/>
                <w:color w:val="000000"/>
                <w:sz w:val="24"/>
                <w:szCs w:val="24"/>
              </w:rPr>
              <w:t xml:space="preserve"> GIÁO DỤC VÀ ĐÀO TẠO</w:t>
            </w:r>
          </w:p>
        </w:tc>
        <w:tc>
          <w:tcPr>
            <w:tcW w:w="5918" w:type="dxa"/>
          </w:tcPr>
          <w:p w:rsidR="008B7517" w:rsidRPr="00691924" w:rsidRDefault="008B7517" w:rsidP="00691924">
            <w:pPr>
              <w:ind w:right="-454"/>
              <w:rPr>
                <w:b/>
                <w:bCs/>
                <w:color w:val="000000"/>
                <w:sz w:val="24"/>
                <w:szCs w:val="24"/>
              </w:rPr>
            </w:pPr>
            <w:r w:rsidRPr="00691924">
              <w:rPr>
                <w:b/>
                <w:bCs/>
                <w:color w:val="000000"/>
                <w:sz w:val="28"/>
                <w:szCs w:val="28"/>
              </w:rPr>
              <w:t xml:space="preserve">                  Độc lập - Tự do - Hạnh phúc</w:t>
            </w:r>
          </w:p>
        </w:tc>
      </w:tr>
      <w:tr w:rsidR="008B7517" w:rsidRPr="00691924">
        <w:trPr>
          <w:jc w:val="center"/>
        </w:trPr>
        <w:tc>
          <w:tcPr>
            <w:tcW w:w="4087" w:type="dxa"/>
          </w:tcPr>
          <w:p w:rsidR="008B7517" w:rsidRPr="00691924" w:rsidRDefault="008B7517" w:rsidP="00691924">
            <w:pPr>
              <w:jc w:val="center"/>
              <w:rPr>
                <w:b/>
                <w:bCs/>
                <w:color w:val="000000"/>
                <w:sz w:val="24"/>
                <w:szCs w:val="24"/>
              </w:rPr>
            </w:pPr>
            <w:r>
              <w:rPr>
                <w:noProof/>
              </w:rPr>
              <w:pict>
                <v:line id="Line 3" o:spid="_x0000_s1026" style="position:absolute;left:0;text-align:left;z-index:251657728;visibility:visible;mso-position-horizontal-relative:text;mso-position-vertical-relative:text" from="52.8pt,3.4pt" to="132pt,3.4pt" o:allowincell="f"/>
              </w:pict>
            </w:r>
          </w:p>
        </w:tc>
        <w:tc>
          <w:tcPr>
            <w:tcW w:w="5918" w:type="dxa"/>
          </w:tcPr>
          <w:p w:rsidR="008B7517" w:rsidRPr="00691924" w:rsidRDefault="008B7517" w:rsidP="00691924">
            <w:pPr>
              <w:jc w:val="both"/>
              <w:rPr>
                <w:b/>
                <w:bCs/>
                <w:color w:val="000000"/>
                <w:sz w:val="24"/>
                <w:szCs w:val="24"/>
              </w:rPr>
            </w:pPr>
            <w:r>
              <w:rPr>
                <w:noProof/>
              </w:rPr>
              <w:pict>
                <v:line id="Line 2" o:spid="_x0000_s1027" style="position:absolute;left:0;text-align:left;z-index:251656704;visibility:visible;mso-position-horizontal-relative:text;mso-position-vertical-relative:text" from="66.2pt,1.7pt" to="231.8pt,1.7pt"/>
              </w:pict>
            </w:r>
          </w:p>
        </w:tc>
      </w:tr>
      <w:tr w:rsidR="008B7517" w:rsidRPr="00691924">
        <w:trPr>
          <w:jc w:val="center"/>
        </w:trPr>
        <w:tc>
          <w:tcPr>
            <w:tcW w:w="4087" w:type="dxa"/>
          </w:tcPr>
          <w:p w:rsidR="008B7517" w:rsidRPr="00691924" w:rsidRDefault="008B7517" w:rsidP="00DA5E35">
            <w:pPr>
              <w:keepNext/>
              <w:jc w:val="center"/>
              <w:outlineLvl w:val="0"/>
              <w:rPr>
                <w:b/>
                <w:bCs/>
                <w:color w:val="000000"/>
              </w:rPr>
            </w:pPr>
            <w:r w:rsidRPr="00691924">
              <w:rPr>
                <w:color w:val="000000"/>
              </w:rPr>
              <w:t xml:space="preserve">Số:  </w:t>
            </w:r>
            <w:r>
              <w:rPr>
                <w:color w:val="000000"/>
              </w:rPr>
              <w:t>45/KH - P</w:t>
            </w:r>
            <w:r w:rsidRPr="00691924">
              <w:rPr>
                <w:color w:val="000000"/>
              </w:rPr>
              <w:t>GDĐT</w:t>
            </w:r>
          </w:p>
        </w:tc>
        <w:tc>
          <w:tcPr>
            <w:tcW w:w="5918" w:type="dxa"/>
          </w:tcPr>
          <w:p w:rsidR="008B7517" w:rsidRPr="00691924" w:rsidRDefault="008B7517" w:rsidP="00DA5E35">
            <w:pPr>
              <w:ind w:right="-454"/>
              <w:rPr>
                <w:i/>
                <w:iCs/>
                <w:color w:val="000000"/>
              </w:rPr>
            </w:pPr>
            <w:r w:rsidRPr="00691924">
              <w:rPr>
                <w:i/>
                <w:iCs/>
                <w:color w:val="000000"/>
              </w:rPr>
              <w:t xml:space="preserve">              </w:t>
            </w:r>
            <w:r>
              <w:rPr>
                <w:i/>
                <w:iCs/>
                <w:color w:val="000000"/>
              </w:rPr>
              <w:t>Phong Điền</w:t>
            </w:r>
            <w:r w:rsidRPr="00691924">
              <w:rPr>
                <w:i/>
                <w:iCs/>
                <w:color w:val="000000"/>
              </w:rPr>
              <w:t xml:space="preserve">, ngày </w:t>
            </w:r>
            <w:r>
              <w:rPr>
                <w:i/>
                <w:iCs/>
                <w:color w:val="000000"/>
              </w:rPr>
              <w:t>28 tháng 9</w:t>
            </w:r>
            <w:r w:rsidRPr="00691924">
              <w:rPr>
                <w:i/>
                <w:iCs/>
                <w:color w:val="000000"/>
              </w:rPr>
              <w:t xml:space="preserve"> năm 201</w:t>
            </w:r>
            <w:r>
              <w:rPr>
                <w:i/>
                <w:iCs/>
                <w:color w:val="000000"/>
              </w:rPr>
              <w:t>8</w:t>
            </w:r>
          </w:p>
        </w:tc>
      </w:tr>
    </w:tbl>
    <w:p w:rsidR="008B7517" w:rsidRPr="00691924" w:rsidRDefault="008B7517" w:rsidP="00691924">
      <w:pPr>
        <w:spacing w:after="120"/>
        <w:jc w:val="both"/>
        <w:rPr>
          <w:b/>
          <w:bCs/>
          <w:color w:val="000000"/>
          <w:sz w:val="2"/>
          <w:szCs w:val="2"/>
        </w:rPr>
      </w:pPr>
    </w:p>
    <w:p w:rsidR="008B7517" w:rsidRPr="00691924" w:rsidRDefault="008B7517" w:rsidP="002B69F1">
      <w:pPr>
        <w:rPr>
          <w:b/>
          <w:bCs/>
          <w:color w:val="000000"/>
          <w:sz w:val="30"/>
          <w:szCs w:val="30"/>
        </w:rPr>
      </w:pPr>
    </w:p>
    <w:p w:rsidR="008B7517" w:rsidRPr="00691924" w:rsidRDefault="008B7517" w:rsidP="002B69F1">
      <w:pPr>
        <w:spacing w:after="120"/>
        <w:jc w:val="center"/>
        <w:rPr>
          <w:b/>
          <w:bCs/>
          <w:color w:val="000000"/>
          <w:sz w:val="30"/>
          <w:szCs w:val="30"/>
        </w:rPr>
      </w:pPr>
      <w:r w:rsidRPr="00691924">
        <w:rPr>
          <w:b/>
          <w:bCs/>
          <w:color w:val="000000"/>
          <w:sz w:val="30"/>
          <w:szCs w:val="30"/>
        </w:rPr>
        <w:t>KẾ HOẠCH</w:t>
      </w:r>
    </w:p>
    <w:p w:rsidR="008B7517" w:rsidRPr="00FD6C36" w:rsidRDefault="008B7517" w:rsidP="002D170B">
      <w:pPr>
        <w:widowControl w:val="0"/>
        <w:spacing w:before="120" w:line="276" w:lineRule="auto"/>
        <w:jc w:val="both"/>
        <w:outlineLvl w:val="1"/>
        <w:rPr>
          <w:b/>
          <w:bCs/>
          <w:sz w:val="28"/>
          <w:szCs w:val="28"/>
        </w:rPr>
      </w:pPr>
      <w:r w:rsidRPr="00FD6C36">
        <w:rPr>
          <w:b/>
          <w:bCs/>
          <w:sz w:val="28"/>
          <w:szCs w:val="28"/>
        </w:rPr>
        <w:t>Triển khai Chương trình hành động của Chính phủ thực hiện Nghị quyết số 21-NQ/TW ngày 25 tháng 10 năm 201</w:t>
      </w:r>
      <w:r>
        <w:rPr>
          <w:b/>
          <w:bCs/>
          <w:sz w:val="28"/>
          <w:szCs w:val="28"/>
        </w:rPr>
        <w:t>7 của Hội nghị lần thứ sáu Ban C</w:t>
      </w:r>
      <w:r w:rsidRPr="00FD6C36">
        <w:rPr>
          <w:b/>
          <w:bCs/>
          <w:sz w:val="28"/>
          <w:szCs w:val="28"/>
        </w:rPr>
        <w:t>hấ</w:t>
      </w:r>
      <w:r>
        <w:rPr>
          <w:b/>
          <w:bCs/>
          <w:sz w:val="28"/>
          <w:szCs w:val="28"/>
        </w:rPr>
        <w:t xml:space="preserve">p </w:t>
      </w:r>
      <w:r w:rsidRPr="00FD6C36">
        <w:rPr>
          <w:b/>
          <w:bCs/>
          <w:sz w:val="28"/>
          <w:szCs w:val="28"/>
        </w:rPr>
        <w:t>hành Trung ương Đảng khóa XII về công tác dân số trong tình hình mới</w:t>
      </w:r>
    </w:p>
    <w:p w:rsidR="008B7517" w:rsidRPr="00A0713B" w:rsidRDefault="008B7517" w:rsidP="002D170B">
      <w:pPr>
        <w:shd w:val="clear" w:color="auto" w:fill="FFFFFF"/>
        <w:spacing w:line="276" w:lineRule="auto"/>
        <w:jc w:val="both"/>
        <w:rPr>
          <w:sz w:val="28"/>
          <w:szCs w:val="28"/>
        </w:rPr>
      </w:pPr>
      <w:r>
        <w:rPr>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192.1pt;margin-top:9.2pt;width:108pt;height:.05pt;z-index:251658752;visibility:visible"/>
        </w:pict>
      </w:r>
    </w:p>
    <w:p w:rsidR="008B7517" w:rsidRPr="00A0713B" w:rsidRDefault="008B7517" w:rsidP="00621A9C">
      <w:pPr>
        <w:widowControl w:val="0"/>
        <w:spacing w:before="120" w:line="276" w:lineRule="auto"/>
        <w:ind w:firstLine="567"/>
        <w:jc w:val="both"/>
        <w:outlineLvl w:val="1"/>
        <w:rPr>
          <w:sz w:val="28"/>
          <w:szCs w:val="28"/>
        </w:rPr>
      </w:pPr>
      <w:r>
        <w:rPr>
          <w:sz w:val="28"/>
          <w:szCs w:val="28"/>
        </w:rPr>
        <w:t>Thực hiện Kế hoạch số 1792/KH-SGDĐT ngày 30/7/2018 của Sở</w:t>
      </w:r>
      <w:r w:rsidRPr="00A0713B">
        <w:rPr>
          <w:sz w:val="28"/>
          <w:szCs w:val="28"/>
        </w:rPr>
        <w:t xml:space="preserve"> Giáo dục</w:t>
      </w:r>
      <w:r w:rsidRPr="00A0713B">
        <w:rPr>
          <w:sz w:val="28"/>
          <w:szCs w:val="28"/>
        </w:rPr>
        <w:br/>
        <w:t>và Đào tạo về việc Triển khai Chương trình hành động của Chính phủ thực hiện Nghị quyết số 21-NQ/TW ngày 25 tháng 10 năm 2017 của Hội nghị lần thứ sáu Ban chấp hành Trung ương Đảng khóa XII về công tá</w:t>
      </w:r>
      <w:r>
        <w:rPr>
          <w:sz w:val="28"/>
          <w:szCs w:val="28"/>
        </w:rPr>
        <w:t>c dân số trong tình hình mới, Phòng</w:t>
      </w:r>
      <w:r w:rsidRPr="00A0713B">
        <w:rPr>
          <w:sz w:val="28"/>
          <w:szCs w:val="28"/>
        </w:rPr>
        <w:t xml:space="preserve"> Giáo dục và Đào tạo xây dựng kế hoạch thực hiện cụ thể như sau:</w:t>
      </w:r>
    </w:p>
    <w:p w:rsidR="008B7517" w:rsidRPr="00A0713B" w:rsidRDefault="008B7517" w:rsidP="00621A9C">
      <w:pPr>
        <w:widowControl w:val="0"/>
        <w:spacing w:before="120" w:line="276" w:lineRule="auto"/>
        <w:ind w:firstLine="567"/>
        <w:jc w:val="both"/>
        <w:outlineLvl w:val="1"/>
        <w:rPr>
          <w:sz w:val="28"/>
          <w:szCs w:val="28"/>
        </w:rPr>
      </w:pPr>
      <w:r w:rsidRPr="00A0713B">
        <w:rPr>
          <w:b/>
          <w:bCs/>
          <w:color w:val="000000"/>
          <w:sz w:val="28"/>
          <w:szCs w:val="28"/>
        </w:rPr>
        <w:t>I. MỤC ĐÍCH YÊU CẦU</w:t>
      </w:r>
    </w:p>
    <w:p w:rsidR="008B7517" w:rsidRPr="00A0713B" w:rsidRDefault="008B7517" w:rsidP="002D170B">
      <w:pPr>
        <w:widowControl w:val="0"/>
        <w:spacing w:before="120" w:line="276" w:lineRule="auto"/>
        <w:ind w:firstLine="567"/>
        <w:jc w:val="both"/>
        <w:outlineLvl w:val="1"/>
        <w:rPr>
          <w:sz w:val="28"/>
          <w:szCs w:val="28"/>
        </w:rPr>
      </w:pPr>
      <w:r w:rsidRPr="00A0713B">
        <w:rPr>
          <w:sz w:val="28"/>
          <w:szCs w:val="28"/>
        </w:rPr>
        <w:t>1.</w:t>
      </w:r>
      <w:r>
        <w:rPr>
          <w:sz w:val="28"/>
          <w:szCs w:val="28"/>
        </w:rPr>
        <w:t xml:space="preserve"> </w:t>
      </w:r>
      <w:r w:rsidRPr="00A0713B">
        <w:rPr>
          <w:sz w:val="28"/>
          <w:szCs w:val="28"/>
        </w:rPr>
        <w:t>Xác định nhiệm vụ, giải pháp chủ yếu của ngành Giáo dục để triển khai</w:t>
      </w:r>
      <w:r w:rsidRPr="00A0713B">
        <w:rPr>
          <w:sz w:val="28"/>
          <w:szCs w:val="28"/>
        </w:rPr>
        <w:br/>
        <w:t xml:space="preserve">Chương trình hành động của Chính phủ thực hiện Nghị quyết số 21-NQ/TW ngày 25 tháng 10 năm 2017 của Hội </w:t>
      </w:r>
      <w:r>
        <w:rPr>
          <w:sz w:val="28"/>
          <w:szCs w:val="28"/>
        </w:rPr>
        <w:t>nghị lần thứ sáu Ban C</w:t>
      </w:r>
      <w:r w:rsidRPr="00A0713B">
        <w:rPr>
          <w:sz w:val="28"/>
          <w:szCs w:val="28"/>
        </w:rPr>
        <w:t>hấp hành Trung ương Đảng khóa XII về công tác dân số trong tình hình mới;</w:t>
      </w:r>
    </w:p>
    <w:p w:rsidR="008B7517" w:rsidRPr="00A0713B" w:rsidRDefault="008B7517" w:rsidP="002D170B">
      <w:pPr>
        <w:spacing w:line="276" w:lineRule="auto"/>
        <w:ind w:firstLine="567"/>
        <w:jc w:val="both"/>
        <w:rPr>
          <w:sz w:val="28"/>
          <w:szCs w:val="28"/>
          <w:lang w:val="es-ES"/>
        </w:rPr>
      </w:pPr>
      <w:r w:rsidRPr="00A0713B">
        <w:rPr>
          <w:sz w:val="28"/>
          <w:szCs w:val="28"/>
        </w:rPr>
        <w:t>2.</w:t>
      </w:r>
      <w:r>
        <w:rPr>
          <w:sz w:val="28"/>
          <w:szCs w:val="28"/>
          <w:lang w:val="es-ES"/>
        </w:rPr>
        <w:t xml:space="preserve"> Làm căn cứ để Phòng</w:t>
      </w:r>
      <w:r w:rsidRPr="00A0713B">
        <w:rPr>
          <w:sz w:val="28"/>
          <w:szCs w:val="28"/>
          <w:lang w:val="es-ES"/>
        </w:rPr>
        <w:t xml:space="preserve"> Giáo dục và Đào tạo, các </w:t>
      </w:r>
      <w:r>
        <w:rPr>
          <w:sz w:val="28"/>
          <w:szCs w:val="28"/>
          <w:lang w:val="es-ES"/>
        </w:rPr>
        <w:t>đơn vị trực thuộc Phòng</w:t>
      </w:r>
      <w:r w:rsidRPr="00A0713B">
        <w:rPr>
          <w:sz w:val="28"/>
          <w:szCs w:val="28"/>
          <w:lang w:val="es-ES"/>
        </w:rPr>
        <w:t xml:space="preserve"> xây dựng kế hoạch triển khai, tổ chức thực hiện, kiểm tra, giám sát và đánh giá việc thực hiện Nghị quyết số 137/NQ-CP ngày 31/12/2017 của Chính phủ ban hành Chươn</w:t>
      </w:r>
      <w:bookmarkStart w:id="0" w:name="muc_2"/>
      <w:r w:rsidRPr="00A0713B">
        <w:rPr>
          <w:sz w:val="28"/>
          <w:szCs w:val="28"/>
          <w:lang w:val="es-ES"/>
        </w:rPr>
        <w:t>g trình hành động của Chính phủ;</w:t>
      </w:r>
    </w:p>
    <w:p w:rsidR="008B7517" w:rsidRPr="00DA5E35" w:rsidRDefault="008B7517" w:rsidP="002D170B">
      <w:pPr>
        <w:spacing w:line="276" w:lineRule="auto"/>
        <w:ind w:firstLine="567"/>
        <w:jc w:val="both"/>
        <w:rPr>
          <w:sz w:val="28"/>
          <w:szCs w:val="28"/>
          <w:lang w:val="es-ES"/>
        </w:rPr>
      </w:pPr>
      <w:r w:rsidRPr="00A0713B">
        <w:rPr>
          <w:sz w:val="28"/>
          <w:szCs w:val="28"/>
          <w:lang w:val="es-ES"/>
        </w:rPr>
        <w:t>3.</w:t>
      </w:r>
      <w:r>
        <w:rPr>
          <w:sz w:val="28"/>
          <w:szCs w:val="28"/>
          <w:lang w:val="es-ES"/>
        </w:rPr>
        <w:t xml:space="preserve"> </w:t>
      </w:r>
      <w:r w:rsidRPr="00DA5E35">
        <w:rPr>
          <w:sz w:val="28"/>
          <w:szCs w:val="28"/>
          <w:lang w:val="es-ES"/>
        </w:rPr>
        <w:t>Quán triệt và triển khai trong toàn ngành Giáo dục các nội dung liên quan tại Nghị quyết số 137/NQ-CP.</w:t>
      </w:r>
    </w:p>
    <w:p w:rsidR="008B7517" w:rsidRPr="00A0713B" w:rsidRDefault="008B7517" w:rsidP="002D170B">
      <w:pPr>
        <w:spacing w:before="120" w:line="276" w:lineRule="auto"/>
        <w:ind w:firstLine="540"/>
        <w:jc w:val="both"/>
        <w:rPr>
          <w:b/>
          <w:bCs/>
          <w:sz w:val="28"/>
          <w:szCs w:val="28"/>
          <w:lang w:val="vi-VN"/>
        </w:rPr>
      </w:pPr>
      <w:r w:rsidRPr="00A0713B">
        <w:rPr>
          <w:b/>
          <w:bCs/>
          <w:sz w:val="28"/>
          <w:szCs w:val="28"/>
          <w:lang w:val="es-ES"/>
        </w:rPr>
        <w:t xml:space="preserve">II. </w:t>
      </w:r>
      <w:bookmarkStart w:id="1" w:name="muc_5"/>
      <w:bookmarkEnd w:id="0"/>
      <w:r w:rsidRPr="00A0713B">
        <w:rPr>
          <w:b/>
          <w:bCs/>
          <w:sz w:val="28"/>
          <w:szCs w:val="28"/>
          <w:lang w:val="vi-VN"/>
        </w:rPr>
        <w:t xml:space="preserve">NHIỆM VỤ VÀ GIẢI PHÁP </w:t>
      </w:r>
      <w:bookmarkEnd w:id="1"/>
    </w:p>
    <w:p w:rsidR="008B7517" w:rsidRPr="00A0713B" w:rsidRDefault="008B7517" w:rsidP="002D170B">
      <w:pPr>
        <w:pStyle w:val="Vnbnnidung20"/>
        <w:shd w:val="clear" w:color="auto" w:fill="auto"/>
        <w:spacing w:before="120" w:after="0" w:line="276" w:lineRule="auto"/>
        <w:ind w:firstLine="567"/>
        <w:jc w:val="both"/>
        <w:outlineLvl w:val="1"/>
        <w:rPr>
          <w:b/>
          <w:bCs/>
          <w:sz w:val="28"/>
          <w:szCs w:val="28"/>
        </w:rPr>
      </w:pPr>
      <w:r w:rsidRPr="00DA5E35">
        <w:rPr>
          <w:b/>
          <w:bCs/>
          <w:sz w:val="28"/>
          <w:szCs w:val="28"/>
        </w:rPr>
        <w:t>1.</w:t>
      </w:r>
      <w:r w:rsidRPr="00A0713B">
        <w:rPr>
          <w:b/>
          <w:bCs/>
          <w:sz w:val="28"/>
          <w:szCs w:val="28"/>
        </w:rPr>
        <w:t>Tăng cường truyền thông về công tác dân số trong tình hình mới</w:t>
      </w:r>
    </w:p>
    <w:p w:rsidR="008B7517" w:rsidRPr="00A0713B" w:rsidRDefault="008B7517" w:rsidP="002D170B">
      <w:pPr>
        <w:pStyle w:val="Vnbnnidung20"/>
        <w:shd w:val="clear" w:color="auto" w:fill="auto"/>
        <w:spacing w:before="120" w:after="0" w:line="276" w:lineRule="auto"/>
        <w:ind w:firstLine="567"/>
        <w:jc w:val="both"/>
        <w:outlineLvl w:val="1"/>
        <w:rPr>
          <w:sz w:val="28"/>
          <w:szCs w:val="28"/>
        </w:rPr>
      </w:pPr>
      <w:r w:rsidRPr="00DA5E35">
        <w:rPr>
          <w:sz w:val="28"/>
          <w:szCs w:val="28"/>
        </w:rPr>
        <w:t xml:space="preserve">a. </w:t>
      </w:r>
      <w:r w:rsidRPr="00A0713B">
        <w:rPr>
          <w:sz w:val="28"/>
          <w:szCs w:val="28"/>
        </w:rPr>
        <w:t>Tổ chức quán triệt, học tập nội dung Nghị quyết số 137/NQ-CP, Nghị quyết</w:t>
      </w:r>
      <w:r w:rsidRPr="00A0713B">
        <w:rPr>
          <w:sz w:val="28"/>
          <w:szCs w:val="28"/>
        </w:rPr>
        <w:br/>
        <w:t xml:space="preserve">số 21-NQ/TW và Kế hoạch hành động của Ngành Giáo dục để cán bộ quản lý giáo dục, </w:t>
      </w:r>
      <w:r w:rsidRPr="00DA5E35">
        <w:rPr>
          <w:sz w:val="28"/>
          <w:szCs w:val="28"/>
        </w:rPr>
        <w:t>giáo viên,</w:t>
      </w:r>
      <w:r w:rsidRPr="00A0713B">
        <w:rPr>
          <w:sz w:val="28"/>
          <w:szCs w:val="28"/>
        </w:rPr>
        <w:t xml:space="preserve"> nhân viên,</w:t>
      </w:r>
      <w:r w:rsidRPr="00DA5E35">
        <w:rPr>
          <w:sz w:val="28"/>
          <w:szCs w:val="28"/>
        </w:rPr>
        <w:t xml:space="preserve"> </w:t>
      </w:r>
      <w:r w:rsidRPr="00A0713B">
        <w:rPr>
          <w:sz w:val="28"/>
          <w:szCs w:val="28"/>
        </w:rPr>
        <w:t>học sinh nắm vững các yêu c</w:t>
      </w:r>
      <w:r>
        <w:rPr>
          <w:sz w:val="28"/>
          <w:szCs w:val="28"/>
        </w:rPr>
        <w:t>ầu,</w:t>
      </w:r>
      <w:r w:rsidRPr="00DA5E35">
        <w:rPr>
          <w:sz w:val="28"/>
          <w:szCs w:val="28"/>
        </w:rPr>
        <w:t xml:space="preserve"> </w:t>
      </w:r>
      <w:r w:rsidRPr="00A0713B">
        <w:rPr>
          <w:sz w:val="28"/>
          <w:szCs w:val="28"/>
        </w:rPr>
        <w:t>nội dung của công tác dân số trong tình hình mới, đặc biệt là chủ trương chuyển trọng tâm kế hoạch hóa gia đình sang dân số và phát triển.</w:t>
      </w:r>
    </w:p>
    <w:p w:rsidR="008B7517" w:rsidRPr="00A0713B" w:rsidRDefault="008B7517" w:rsidP="002D170B">
      <w:pPr>
        <w:pStyle w:val="Vnbnnidung20"/>
        <w:widowControl/>
        <w:spacing w:after="0" w:line="276" w:lineRule="auto"/>
        <w:ind w:firstLine="567"/>
        <w:jc w:val="both"/>
        <w:rPr>
          <w:sz w:val="28"/>
          <w:szCs w:val="28"/>
        </w:rPr>
      </w:pPr>
      <w:r w:rsidRPr="00DA5E35">
        <w:rPr>
          <w:sz w:val="28"/>
          <w:szCs w:val="28"/>
        </w:rPr>
        <w:t xml:space="preserve">b. </w:t>
      </w:r>
      <w:r w:rsidRPr="00A0713B">
        <w:rPr>
          <w:sz w:val="28"/>
          <w:szCs w:val="28"/>
        </w:rPr>
        <w:t>Xây dựng nội dung, thông điệp tuyên truyền cụ thể thông qua các hoạt độnggiáo dục tại đơn vị nhằm nâng cao nhận</w:t>
      </w:r>
      <w:r>
        <w:rPr>
          <w:sz w:val="28"/>
          <w:szCs w:val="28"/>
        </w:rPr>
        <w:t xml:space="preserve"> thức, chuyển</w:t>
      </w:r>
      <w:r w:rsidRPr="00DA5E35">
        <w:rPr>
          <w:sz w:val="28"/>
          <w:szCs w:val="28"/>
        </w:rPr>
        <w:t xml:space="preserve"> </w:t>
      </w:r>
      <w:r w:rsidRPr="00A0713B">
        <w:rPr>
          <w:sz w:val="28"/>
          <w:szCs w:val="28"/>
        </w:rPr>
        <w:t>đổi hành vi cho cán bộ quản lý</w:t>
      </w:r>
      <w:r w:rsidRPr="00DA5E35">
        <w:rPr>
          <w:sz w:val="28"/>
          <w:szCs w:val="28"/>
        </w:rPr>
        <w:t xml:space="preserve"> </w:t>
      </w:r>
      <w:r w:rsidRPr="00A0713B">
        <w:rPr>
          <w:sz w:val="28"/>
          <w:szCs w:val="28"/>
        </w:rPr>
        <w:t>giáo dục, giáo</w:t>
      </w:r>
      <w:r w:rsidRPr="00DA5E35">
        <w:rPr>
          <w:sz w:val="28"/>
          <w:szCs w:val="28"/>
        </w:rPr>
        <w:t xml:space="preserve"> viên</w:t>
      </w:r>
      <w:r w:rsidRPr="00A0713B">
        <w:rPr>
          <w:sz w:val="28"/>
          <w:szCs w:val="28"/>
        </w:rPr>
        <w:t>,</w:t>
      </w:r>
      <w:r w:rsidRPr="003604FA">
        <w:rPr>
          <w:sz w:val="28"/>
          <w:szCs w:val="28"/>
        </w:rPr>
        <w:t xml:space="preserve"> </w:t>
      </w:r>
      <w:r w:rsidRPr="00A0713B">
        <w:rPr>
          <w:sz w:val="28"/>
          <w:szCs w:val="28"/>
        </w:rPr>
        <w:t>nhân viên, học sinh về mục đích, ý nghĩa và nội dung của giáo dục</w:t>
      </w:r>
      <w:r w:rsidRPr="00DA5E35">
        <w:rPr>
          <w:sz w:val="28"/>
          <w:szCs w:val="28"/>
        </w:rPr>
        <w:t xml:space="preserve"> </w:t>
      </w:r>
      <w:r w:rsidRPr="00A0713B">
        <w:rPr>
          <w:sz w:val="28"/>
          <w:szCs w:val="28"/>
        </w:rPr>
        <w:t>dân số, sức khỏe sinh sản, sức khỏe tình dục, giới, bình đẳng giới và giới tính phù hợp</w:t>
      </w:r>
      <w:r w:rsidRPr="00DA5E35">
        <w:rPr>
          <w:sz w:val="28"/>
          <w:szCs w:val="28"/>
        </w:rPr>
        <w:t xml:space="preserve"> </w:t>
      </w:r>
      <w:r w:rsidRPr="00A0713B">
        <w:rPr>
          <w:sz w:val="28"/>
          <w:szCs w:val="28"/>
        </w:rPr>
        <w:t>với lứa tuổi và yêu cầu của công tác dân số trong tình hình mới.</w:t>
      </w:r>
    </w:p>
    <w:p w:rsidR="008B7517" w:rsidRPr="00156CEF" w:rsidRDefault="008B7517" w:rsidP="002D170B">
      <w:pPr>
        <w:pStyle w:val="Vnbnnidung20"/>
        <w:widowControl/>
        <w:spacing w:after="0" w:line="276" w:lineRule="auto"/>
        <w:ind w:firstLine="567"/>
        <w:jc w:val="both"/>
        <w:rPr>
          <w:sz w:val="28"/>
          <w:szCs w:val="28"/>
        </w:rPr>
      </w:pPr>
      <w:r w:rsidRPr="00DA5E35">
        <w:rPr>
          <w:sz w:val="28"/>
          <w:szCs w:val="28"/>
        </w:rPr>
        <w:t xml:space="preserve">c. </w:t>
      </w:r>
      <w:r w:rsidRPr="00156CEF">
        <w:rPr>
          <w:sz w:val="28"/>
          <w:szCs w:val="28"/>
        </w:rPr>
        <w:t>Đẩy mạnh truyền thông về giáo dục dân số, sức khỏe sinh sản, sức khỏe tình</w:t>
      </w:r>
      <w:r w:rsidRPr="00DA5E35">
        <w:rPr>
          <w:sz w:val="28"/>
          <w:szCs w:val="28"/>
        </w:rPr>
        <w:t xml:space="preserve"> </w:t>
      </w:r>
      <w:r>
        <w:rPr>
          <w:sz w:val="28"/>
          <w:szCs w:val="28"/>
        </w:rPr>
        <w:t>dục, giới, bình đẳng</w:t>
      </w:r>
      <w:r w:rsidRPr="00F047BC">
        <w:rPr>
          <w:sz w:val="28"/>
          <w:szCs w:val="28"/>
        </w:rPr>
        <w:t xml:space="preserve"> </w:t>
      </w:r>
      <w:r w:rsidRPr="00156CEF">
        <w:rPr>
          <w:sz w:val="28"/>
          <w:szCs w:val="28"/>
        </w:rPr>
        <w:t>giới bằng nhiều hình thức phong phú, đa dạng, phù hợp với điều</w:t>
      </w:r>
      <w:r w:rsidRPr="00DA5E35">
        <w:rPr>
          <w:sz w:val="28"/>
          <w:szCs w:val="28"/>
        </w:rPr>
        <w:t xml:space="preserve"> </w:t>
      </w:r>
      <w:r w:rsidRPr="00156CEF">
        <w:rPr>
          <w:sz w:val="28"/>
          <w:szCs w:val="28"/>
        </w:rPr>
        <w:t>kiện sẵn có tại đơn vị, địa phương, phù hợp với tâm lý lứa tuổi của học sinh, chú trọng</w:t>
      </w:r>
      <w:r w:rsidRPr="00DA5E35">
        <w:rPr>
          <w:sz w:val="28"/>
          <w:szCs w:val="28"/>
        </w:rPr>
        <w:t xml:space="preserve"> </w:t>
      </w:r>
      <w:r w:rsidRPr="00156CEF">
        <w:rPr>
          <w:sz w:val="28"/>
          <w:szCs w:val="28"/>
        </w:rPr>
        <w:t>tổ chức các hoạt động hướng đến giáo dục kỹ năng sống và sự tham gia của học sinh.</w:t>
      </w:r>
    </w:p>
    <w:p w:rsidR="008B7517" w:rsidRPr="00A0713B" w:rsidRDefault="008B7517" w:rsidP="002D170B">
      <w:pPr>
        <w:pStyle w:val="Vnbnnidung20"/>
        <w:widowControl/>
        <w:spacing w:after="0" w:line="276" w:lineRule="auto"/>
        <w:ind w:firstLine="567"/>
        <w:jc w:val="both"/>
        <w:rPr>
          <w:sz w:val="28"/>
          <w:szCs w:val="28"/>
        </w:rPr>
      </w:pPr>
      <w:r w:rsidRPr="00DA5E35">
        <w:rPr>
          <w:sz w:val="28"/>
          <w:szCs w:val="28"/>
        </w:rPr>
        <w:t>d.</w:t>
      </w:r>
      <w:r w:rsidRPr="00A0713B">
        <w:rPr>
          <w:sz w:val="28"/>
          <w:szCs w:val="28"/>
        </w:rPr>
        <w:t>Tổ chức các cuộc thi, phong trào thi đua, hỗ trợ và phát huy sáng kiến của học sinh về tuyên truyền giáo dục dân số, sức khỏe sinh sản, sức khỏe tình dục, giới, bình</w:t>
      </w:r>
      <w:r w:rsidRPr="00DA5E35">
        <w:rPr>
          <w:sz w:val="28"/>
          <w:szCs w:val="28"/>
        </w:rPr>
        <w:t xml:space="preserve"> </w:t>
      </w:r>
      <w:r w:rsidRPr="00A0713B">
        <w:rPr>
          <w:sz w:val="28"/>
          <w:szCs w:val="28"/>
        </w:rPr>
        <w:t>đẳng giới và giới tính.</w:t>
      </w:r>
    </w:p>
    <w:p w:rsidR="008B7517" w:rsidRPr="00A0713B" w:rsidRDefault="008B7517" w:rsidP="002D170B">
      <w:pPr>
        <w:pStyle w:val="Vnbnnidung20"/>
        <w:widowControl/>
        <w:spacing w:after="0" w:line="276" w:lineRule="auto"/>
        <w:ind w:firstLine="567"/>
        <w:jc w:val="both"/>
        <w:rPr>
          <w:sz w:val="28"/>
          <w:szCs w:val="28"/>
        </w:rPr>
      </w:pPr>
      <w:r w:rsidRPr="00DA5E35">
        <w:rPr>
          <w:sz w:val="28"/>
          <w:szCs w:val="28"/>
        </w:rPr>
        <w:t>e.</w:t>
      </w:r>
      <w:r w:rsidRPr="00CA0644">
        <w:rPr>
          <w:sz w:val="28"/>
          <w:szCs w:val="28"/>
        </w:rPr>
        <w:t xml:space="preserve"> </w:t>
      </w:r>
      <w:r w:rsidRPr="00A0713B">
        <w:rPr>
          <w:sz w:val="28"/>
          <w:szCs w:val="28"/>
        </w:rPr>
        <w:t>Hướng dẫn cha mẹ học sinh về giáo dục dân số, sức khỏe sinh sản, sức khỏe tình</w:t>
      </w:r>
      <w:r w:rsidRPr="00CA0644">
        <w:rPr>
          <w:sz w:val="28"/>
          <w:szCs w:val="28"/>
        </w:rPr>
        <w:t xml:space="preserve"> </w:t>
      </w:r>
      <w:r w:rsidRPr="00A0713B">
        <w:rPr>
          <w:sz w:val="28"/>
          <w:szCs w:val="28"/>
        </w:rPr>
        <w:t>dục, giới, bình đẳng giới và giới tính cho học sinh. Tổ chức các buổi trao đổi, tọa đàm</w:t>
      </w:r>
      <w:r w:rsidRPr="00CA0644">
        <w:rPr>
          <w:sz w:val="28"/>
          <w:szCs w:val="28"/>
        </w:rPr>
        <w:t xml:space="preserve"> </w:t>
      </w:r>
      <w:r w:rsidRPr="00A0713B">
        <w:rPr>
          <w:sz w:val="28"/>
          <w:szCs w:val="28"/>
        </w:rPr>
        <w:t>với cha mẹ học sinh và cộng đồng về giáo dục dân số, sức khỏe sinh sản, sức khỏe tình</w:t>
      </w:r>
      <w:r w:rsidRPr="00CA0644">
        <w:rPr>
          <w:sz w:val="28"/>
          <w:szCs w:val="28"/>
        </w:rPr>
        <w:t xml:space="preserve"> </w:t>
      </w:r>
      <w:r w:rsidRPr="00A0713B">
        <w:rPr>
          <w:sz w:val="28"/>
          <w:szCs w:val="28"/>
        </w:rPr>
        <w:t>dục, giới, bình đẳng giới và giới tính trong nhà trường.</w:t>
      </w:r>
    </w:p>
    <w:p w:rsidR="008B7517" w:rsidRPr="00A0713B" w:rsidRDefault="008B7517" w:rsidP="002D170B">
      <w:pPr>
        <w:pStyle w:val="Tiu20"/>
        <w:shd w:val="clear" w:color="auto" w:fill="auto"/>
        <w:spacing w:before="120" w:after="0" w:line="276" w:lineRule="auto"/>
        <w:ind w:firstLine="567"/>
        <w:rPr>
          <w:b/>
          <w:bCs/>
          <w:sz w:val="28"/>
          <w:szCs w:val="28"/>
        </w:rPr>
      </w:pPr>
      <w:r w:rsidRPr="00A0713B">
        <w:rPr>
          <w:b/>
          <w:bCs/>
          <w:sz w:val="28"/>
          <w:szCs w:val="28"/>
        </w:rPr>
        <w:t>2</w:t>
      </w:r>
      <w:r w:rsidRPr="00DA5E35">
        <w:rPr>
          <w:b/>
          <w:bCs/>
          <w:sz w:val="28"/>
          <w:szCs w:val="28"/>
        </w:rPr>
        <w:t>.</w:t>
      </w:r>
      <w:bookmarkStart w:id="2" w:name="bookmark0"/>
      <w:r w:rsidRPr="00CA0644">
        <w:rPr>
          <w:b/>
          <w:bCs/>
          <w:sz w:val="28"/>
          <w:szCs w:val="28"/>
        </w:rPr>
        <w:t xml:space="preserve"> </w:t>
      </w:r>
      <w:r w:rsidRPr="00A0713B">
        <w:rPr>
          <w:b/>
          <w:bCs/>
          <w:sz w:val="28"/>
          <w:szCs w:val="28"/>
        </w:rPr>
        <w:t>Đổi mới nội dung, phương pháp giáo dục dân số</w:t>
      </w:r>
      <w:bookmarkEnd w:id="2"/>
    </w:p>
    <w:p w:rsidR="008B7517" w:rsidRPr="00A0713B" w:rsidRDefault="008B7517" w:rsidP="002D170B">
      <w:pPr>
        <w:pStyle w:val="Tiu20"/>
        <w:spacing w:before="120" w:after="0" w:line="276" w:lineRule="auto"/>
        <w:ind w:firstLine="567"/>
        <w:rPr>
          <w:sz w:val="28"/>
          <w:szCs w:val="28"/>
        </w:rPr>
      </w:pPr>
      <w:r w:rsidRPr="00DA5E35">
        <w:rPr>
          <w:sz w:val="28"/>
          <w:szCs w:val="28"/>
        </w:rPr>
        <w:t>a.</w:t>
      </w:r>
      <w:r w:rsidRPr="00CA0644">
        <w:rPr>
          <w:sz w:val="28"/>
          <w:szCs w:val="28"/>
        </w:rPr>
        <w:t xml:space="preserve"> </w:t>
      </w:r>
      <w:r w:rsidRPr="00A0713B">
        <w:rPr>
          <w:sz w:val="28"/>
          <w:szCs w:val="28"/>
        </w:rPr>
        <w:t>Rà soát, cập nhật nội dung giáo dục lồng ghép dân số, sức khỏe sinh sản, sức</w:t>
      </w:r>
      <w:r w:rsidRPr="00CA0644">
        <w:rPr>
          <w:sz w:val="28"/>
          <w:szCs w:val="28"/>
        </w:rPr>
        <w:t xml:space="preserve"> </w:t>
      </w:r>
      <w:r w:rsidRPr="00A0713B">
        <w:rPr>
          <w:sz w:val="28"/>
          <w:szCs w:val="28"/>
        </w:rPr>
        <w:t>khỏe tình dục, giới, bình đẳng giới và giới tính vào chương trình giảng dạy của cấphọc, đảm bảo hình thành kiến thức và kỹ năng có hệ thống, phù hợp với lứa tuổi cho</w:t>
      </w:r>
      <w:r w:rsidRPr="00CA0644">
        <w:rPr>
          <w:sz w:val="28"/>
          <w:szCs w:val="28"/>
        </w:rPr>
        <w:t xml:space="preserve"> </w:t>
      </w:r>
      <w:r w:rsidRPr="00A0713B">
        <w:rPr>
          <w:sz w:val="28"/>
          <w:szCs w:val="28"/>
        </w:rPr>
        <w:t>học sinh.</w:t>
      </w:r>
    </w:p>
    <w:p w:rsidR="008B7517" w:rsidRPr="00A0713B" w:rsidRDefault="008B7517" w:rsidP="002D170B">
      <w:pPr>
        <w:pStyle w:val="Tiu20"/>
        <w:widowControl/>
        <w:spacing w:before="0" w:after="0" w:line="276" w:lineRule="auto"/>
        <w:ind w:firstLine="567"/>
        <w:outlineLvl w:val="9"/>
        <w:rPr>
          <w:sz w:val="28"/>
          <w:szCs w:val="28"/>
        </w:rPr>
      </w:pPr>
      <w:r w:rsidRPr="00DA5E35">
        <w:rPr>
          <w:sz w:val="28"/>
          <w:szCs w:val="28"/>
        </w:rPr>
        <w:t xml:space="preserve">b. </w:t>
      </w:r>
      <w:r w:rsidRPr="00A0713B">
        <w:rPr>
          <w:sz w:val="28"/>
          <w:szCs w:val="28"/>
        </w:rPr>
        <w:t>Đa dạng các hình thức giáo dục dân số, sức khỏe sinh sản, sức khỏe tình dục,</w:t>
      </w:r>
      <w:r w:rsidRPr="00CA0644">
        <w:rPr>
          <w:sz w:val="28"/>
          <w:szCs w:val="28"/>
        </w:rPr>
        <w:t xml:space="preserve"> </w:t>
      </w:r>
      <w:r w:rsidRPr="00A0713B">
        <w:rPr>
          <w:sz w:val="28"/>
          <w:szCs w:val="28"/>
        </w:rPr>
        <w:t>giới, bình đẳng giới và giới tính: nói chuyện chuyên đề, câu lạc bộ sức khỏe vị thành</w:t>
      </w:r>
      <w:r w:rsidRPr="00CA0644">
        <w:rPr>
          <w:sz w:val="28"/>
          <w:szCs w:val="28"/>
        </w:rPr>
        <w:t xml:space="preserve"> </w:t>
      </w:r>
      <w:r w:rsidRPr="00A0713B">
        <w:rPr>
          <w:sz w:val="28"/>
          <w:szCs w:val="28"/>
        </w:rPr>
        <w:t>niên, tư vấn... Khuyến khích học sinh đóng góp ý kiến về nội dung, chương trình, hoạt</w:t>
      </w:r>
      <w:r w:rsidRPr="00CA0644">
        <w:rPr>
          <w:sz w:val="28"/>
          <w:szCs w:val="28"/>
        </w:rPr>
        <w:t xml:space="preserve"> </w:t>
      </w:r>
      <w:r w:rsidRPr="00A0713B">
        <w:rPr>
          <w:sz w:val="28"/>
          <w:szCs w:val="28"/>
        </w:rPr>
        <w:t>động giáo dục và các tài liệu khác liên quan đến giáo dục dân số, sức khỏe sinh sản, sức</w:t>
      </w:r>
      <w:r w:rsidRPr="00CA0644">
        <w:rPr>
          <w:sz w:val="28"/>
          <w:szCs w:val="28"/>
        </w:rPr>
        <w:t xml:space="preserve"> </w:t>
      </w:r>
      <w:r w:rsidRPr="00A0713B">
        <w:rPr>
          <w:sz w:val="28"/>
          <w:szCs w:val="28"/>
        </w:rPr>
        <w:t>khỏe tình dục, giới, bình đẳng giới và giới tính.</w:t>
      </w:r>
      <w:bookmarkStart w:id="3" w:name="bookmark1"/>
    </w:p>
    <w:p w:rsidR="008B7517" w:rsidRPr="00DA5E35" w:rsidRDefault="008B7517" w:rsidP="002D170B">
      <w:pPr>
        <w:pStyle w:val="Tiu20"/>
        <w:spacing w:before="120" w:after="0" w:line="276" w:lineRule="auto"/>
        <w:ind w:firstLine="567"/>
        <w:rPr>
          <w:b/>
          <w:bCs/>
          <w:sz w:val="28"/>
          <w:szCs w:val="28"/>
        </w:rPr>
      </w:pPr>
      <w:r w:rsidRPr="00DA5E35">
        <w:rPr>
          <w:b/>
          <w:bCs/>
          <w:sz w:val="28"/>
          <w:szCs w:val="28"/>
        </w:rPr>
        <w:t>3.</w:t>
      </w:r>
      <w:r w:rsidRPr="00CA0644">
        <w:rPr>
          <w:b/>
          <w:bCs/>
          <w:sz w:val="28"/>
          <w:szCs w:val="28"/>
        </w:rPr>
        <w:t xml:space="preserve"> </w:t>
      </w:r>
      <w:r w:rsidRPr="00A0713B">
        <w:rPr>
          <w:b/>
          <w:bCs/>
          <w:sz w:val="28"/>
          <w:szCs w:val="28"/>
        </w:rPr>
        <w:t xml:space="preserve">Nâng cao </w:t>
      </w:r>
      <w:r w:rsidRPr="00DA5E35">
        <w:rPr>
          <w:b/>
          <w:bCs/>
          <w:sz w:val="28"/>
          <w:szCs w:val="28"/>
        </w:rPr>
        <w:t xml:space="preserve">năng lực cho </w:t>
      </w:r>
      <w:r w:rsidRPr="00A0713B">
        <w:rPr>
          <w:b/>
          <w:bCs/>
          <w:sz w:val="28"/>
          <w:szCs w:val="28"/>
        </w:rPr>
        <w:t>đội ngũ giáo viên về giáo dục dân số, sức khỏe sinh sản, sức khỏe tình dục, giới, bình đẳng giới và giới tính</w:t>
      </w:r>
      <w:bookmarkEnd w:id="3"/>
    </w:p>
    <w:p w:rsidR="008B7517" w:rsidRPr="00DA5E35" w:rsidRDefault="008B7517" w:rsidP="002D170B">
      <w:pPr>
        <w:pStyle w:val="Tiu20"/>
        <w:spacing w:before="120" w:after="0" w:line="276" w:lineRule="auto"/>
        <w:ind w:firstLine="567"/>
        <w:rPr>
          <w:sz w:val="28"/>
          <w:szCs w:val="28"/>
        </w:rPr>
      </w:pPr>
      <w:r w:rsidRPr="00DA5E35">
        <w:rPr>
          <w:sz w:val="28"/>
          <w:szCs w:val="28"/>
        </w:rPr>
        <w:t xml:space="preserve">a. </w:t>
      </w:r>
      <w:r w:rsidRPr="00A0713B">
        <w:rPr>
          <w:sz w:val="28"/>
          <w:szCs w:val="28"/>
        </w:rPr>
        <w:t>Phối hợp với các</w:t>
      </w:r>
      <w:r w:rsidRPr="00CA0644">
        <w:rPr>
          <w:sz w:val="28"/>
          <w:szCs w:val="28"/>
        </w:rPr>
        <w:t xml:space="preserve"> </w:t>
      </w:r>
      <w:r w:rsidRPr="00A0713B">
        <w:rPr>
          <w:sz w:val="28"/>
          <w:szCs w:val="28"/>
        </w:rPr>
        <w:t>ban, ngành, đoàn thể của địa phương tổ chức tập huấn nâng cao năng lực cho đội ngũ giáo viên tổ chức các hoạt động, giảng dạy các bộ môn có liên quan đến dân số, sức khỏe sinh sản, sức khỏe tình dục, giới, bình đẳng giới và giới tính</w:t>
      </w:r>
      <w:r w:rsidRPr="00DA5E35">
        <w:rPr>
          <w:sz w:val="28"/>
          <w:szCs w:val="28"/>
        </w:rPr>
        <w:t>.</w:t>
      </w:r>
    </w:p>
    <w:p w:rsidR="008B7517" w:rsidRPr="00A0713B" w:rsidRDefault="008B7517" w:rsidP="002D170B">
      <w:pPr>
        <w:pStyle w:val="Tiu20"/>
        <w:spacing w:before="120" w:after="0" w:line="276" w:lineRule="auto"/>
        <w:ind w:firstLine="567"/>
        <w:rPr>
          <w:sz w:val="28"/>
          <w:szCs w:val="28"/>
        </w:rPr>
      </w:pPr>
      <w:r w:rsidRPr="00DA5E35">
        <w:rPr>
          <w:sz w:val="28"/>
          <w:szCs w:val="28"/>
        </w:rPr>
        <w:t>b. T</w:t>
      </w:r>
      <w:r w:rsidRPr="00A0713B">
        <w:rPr>
          <w:sz w:val="28"/>
          <w:szCs w:val="28"/>
        </w:rPr>
        <w:t>ổ chức giao lưu, học tập, trao đổi kinh nghiệm giảng dạy dân số, sức khỏe sinh sản, sức khỏe tình dục, giới, bình đẳng giới và giới tính cho giáo viên.</w:t>
      </w:r>
    </w:p>
    <w:p w:rsidR="008B7517" w:rsidRPr="00A0713B" w:rsidRDefault="008B7517" w:rsidP="002D170B">
      <w:pPr>
        <w:pStyle w:val="Tiu20"/>
        <w:shd w:val="clear" w:color="auto" w:fill="auto"/>
        <w:spacing w:before="120" w:after="0" w:line="276" w:lineRule="auto"/>
        <w:ind w:firstLine="567"/>
        <w:rPr>
          <w:b/>
          <w:bCs/>
          <w:sz w:val="28"/>
          <w:szCs w:val="28"/>
        </w:rPr>
      </w:pPr>
      <w:r w:rsidRPr="00CA0644">
        <w:rPr>
          <w:b/>
          <w:bCs/>
          <w:sz w:val="28"/>
          <w:szCs w:val="28"/>
        </w:rPr>
        <w:t>4</w:t>
      </w:r>
      <w:r w:rsidRPr="00DA5E35">
        <w:rPr>
          <w:b/>
          <w:bCs/>
          <w:sz w:val="28"/>
          <w:szCs w:val="28"/>
        </w:rPr>
        <w:t>.</w:t>
      </w:r>
      <w:bookmarkStart w:id="4" w:name="bookmark3"/>
      <w:r w:rsidRPr="00CA0644">
        <w:rPr>
          <w:b/>
          <w:bCs/>
          <w:sz w:val="28"/>
          <w:szCs w:val="28"/>
        </w:rPr>
        <w:t xml:space="preserve"> </w:t>
      </w:r>
      <w:r w:rsidRPr="00A0713B">
        <w:rPr>
          <w:b/>
          <w:bCs/>
          <w:sz w:val="28"/>
          <w:szCs w:val="28"/>
        </w:rPr>
        <w:t>Nâng cao năng lực quản lý và điều hành</w:t>
      </w:r>
      <w:bookmarkStart w:id="5" w:name="muc_6"/>
      <w:bookmarkEnd w:id="4"/>
    </w:p>
    <w:p w:rsidR="008B7517" w:rsidRPr="00A0713B" w:rsidRDefault="008B7517" w:rsidP="002D170B">
      <w:pPr>
        <w:pStyle w:val="Tiu20"/>
        <w:shd w:val="clear" w:color="auto" w:fill="auto"/>
        <w:spacing w:before="120" w:after="0" w:line="276" w:lineRule="auto"/>
        <w:ind w:firstLine="567"/>
        <w:rPr>
          <w:sz w:val="28"/>
          <w:szCs w:val="28"/>
        </w:rPr>
      </w:pPr>
      <w:r w:rsidRPr="00DA5E35">
        <w:rPr>
          <w:sz w:val="28"/>
          <w:szCs w:val="28"/>
        </w:rPr>
        <w:t>a.</w:t>
      </w:r>
      <w:r w:rsidRPr="00A0713B">
        <w:rPr>
          <w:sz w:val="28"/>
          <w:szCs w:val="28"/>
        </w:rPr>
        <w:t>Tập huấn nâng cao năng lực cho cán bộ quản lý giáo dục về lập kế hoạch,</w:t>
      </w:r>
      <w:r w:rsidRPr="00CA0644">
        <w:rPr>
          <w:sz w:val="28"/>
          <w:szCs w:val="28"/>
        </w:rPr>
        <w:t xml:space="preserve"> </w:t>
      </w:r>
      <w:r w:rsidRPr="00A0713B">
        <w:rPr>
          <w:sz w:val="28"/>
          <w:szCs w:val="28"/>
        </w:rPr>
        <w:t>triển khai thực hiện và giám sát, đánh giá công tác giáo dục dân số, sức khỏe sinh sản,</w:t>
      </w:r>
      <w:r w:rsidRPr="00CA0644">
        <w:rPr>
          <w:sz w:val="28"/>
          <w:szCs w:val="28"/>
        </w:rPr>
        <w:t xml:space="preserve"> </w:t>
      </w:r>
      <w:r w:rsidRPr="00A0713B">
        <w:rPr>
          <w:sz w:val="28"/>
          <w:szCs w:val="28"/>
        </w:rPr>
        <w:t>sức khỏe tình dục, giới, bình đẳng giới và giới tính.</w:t>
      </w:r>
    </w:p>
    <w:p w:rsidR="008B7517" w:rsidRPr="00A0713B" w:rsidRDefault="008B7517" w:rsidP="002D170B">
      <w:pPr>
        <w:pStyle w:val="Tiu20"/>
        <w:widowControl/>
        <w:spacing w:before="0" w:after="0" w:line="276" w:lineRule="auto"/>
        <w:ind w:firstLine="567"/>
        <w:outlineLvl w:val="9"/>
        <w:rPr>
          <w:sz w:val="28"/>
          <w:szCs w:val="28"/>
        </w:rPr>
      </w:pPr>
      <w:r w:rsidRPr="00DA5E35">
        <w:rPr>
          <w:sz w:val="28"/>
          <w:szCs w:val="28"/>
        </w:rPr>
        <w:t xml:space="preserve">b. </w:t>
      </w:r>
      <w:r w:rsidRPr="00A0713B">
        <w:rPr>
          <w:sz w:val="28"/>
          <w:szCs w:val="28"/>
        </w:rPr>
        <w:t>Xây dựng tiêu chí giám sát, đánh giá các hoạt động giáo dục dân số, sức khỏe</w:t>
      </w:r>
      <w:r w:rsidRPr="00CA0644">
        <w:rPr>
          <w:sz w:val="28"/>
          <w:szCs w:val="28"/>
        </w:rPr>
        <w:t xml:space="preserve"> </w:t>
      </w:r>
      <w:r w:rsidRPr="00A0713B">
        <w:rPr>
          <w:sz w:val="28"/>
          <w:szCs w:val="28"/>
        </w:rPr>
        <w:t xml:space="preserve">sinh sản, sức khỏe tình dục, giới, bình đẳng giới và giới tính. Hướng dẫn các </w:t>
      </w:r>
      <w:r w:rsidRPr="00CA0644">
        <w:rPr>
          <w:sz w:val="28"/>
          <w:szCs w:val="28"/>
        </w:rPr>
        <w:t>đơn vị</w:t>
      </w:r>
      <w:r w:rsidRPr="00A0713B">
        <w:rPr>
          <w:sz w:val="28"/>
          <w:szCs w:val="28"/>
        </w:rPr>
        <w:t xml:space="preserve"> thực hiện chế độ giám sát, báo cáo theo định kỳ.</w:t>
      </w:r>
    </w:p>
    <w:p w:rsidR="008B7517" w:rsidRPr="00935B34" w:rsidRDefault="008B7517" w:rsidP="002D170B">
      <w:pPr>
        <w:pStyle w:val="Tiu20"/>
        <w:widowControl/>
        <w:spacing w:before="0" w:after="0" w:line="276" w:lineRule="auto"/>
        <w:ind w:firstLine="567"/>
        <w:outlineLvl w:val="9"/>
        <w:rPr>
          <w:sz w:val="28"/>
          <w:szCs w:val="28"/>
        </w:rPr>
      </w:pPr>
      <w:r w:rsidRPr="00DA5E35">
        <w:rPr>
          <w:sz w:val="28"/>
          <w:szCs w:val="28"/>
        </w:rPr>
        <w:t xml:space="preserve">c. </w:t>
      </w:r>
      <w:r w:rsidRPr="00A0713B">
        <w:rPr>
          <w:sz w:val="28"/>
          <w:szCs w:val="28"/>
        </w:rPr>
        <w:t xml:space="preserve">Tiếp tục phối hợp với ngành Y tế và </w:t>
      </w:r>
      <w:r w:rsidRPr="00CA0644">
        <w:rPr>
          <w:sz w:val="28"/>
          <w:szCs w:val="28"/>
        </w:rPr>
        <w:t>ban,</w:t>
      </w:r>
      <w:r w:rsidRPr="00A0713B">
        <w:rPr>
          <w:sz w:val="28"/>
          <w:szCs w:val="28"/>
        </w:rPr>
        <w:t xml:space="preserve"> ngành có liên quan triển khai nội</w:t>
      </w:r>
      <w:r w:rsidRPr="00CA0644">
        <w:rPr>
          <w:sz w:val="28"/>
          <w:szCs w:val="28"/>
        </w:rPr>
        <w:t xml:space="preserve"> </w:t>
      </w:r>
      <w:r w:rsidRPr="00A0713B">
        <w:rPr>
          <w:sz w:val="28"/>
          <w:szCs w:val="28"/>
        </w:rPr>
        <w:t>dung giáo dục dân số, sức khỏe sinh sản, sức khỏe tình dục, giới, bình đẳng giới và giới</w:t>
      </w:r>
      <w:r w:rsidRPr="00CA0644">
        <w:rPr>
          <w:sz w:val="28"/>
          <w:szCs w:val="28"/>
        </w:rPr>
        <w:t xml:space="preserve"> </w:t>
      </w:r>
      <w:r w:rsidRPr="00A0713B">
        <w:rPr>
          <w:sz w:val="28"/>
          <w:szCs w:val="28"/>
        </w:rPr>
        <w:t>tính.</w:t>
      </w:r>
    </w:p>
    <w:p w:rsidR="008B7517" w:rsidRPr="00546911" w:rsidRDefault="008B7517" w:rsidP="002D170B">
      <w:pPr>
        <w:pStyle w:val="Tiu20"/>
        <w:shd w:val="clear" w:color="auto" w:fill="auto"/>
        <w:spacing w:before="120" w:after="0" w:line="276" w:lineRule="auto"/>
        <w:ind w:firstLine="567"/>
      </w:pPr>
      <w:r>
        <w:rPr>
          <w:b/>
          <w:bCs/>
          <w:sz w:val="28"/>
          <w:szCs w:val="28"/>
        </w:rPr>
        <w:t>II</w:t>
      </w:r>
      <w:r w:rsidRPr="003E43C2">
        <w:rPr>
          <w:b/>
          <w:bCs/>
          <w:sz w:val="28"/>
          <w:szCs w:val="28"/>
        </w:rPr>
        <w:t>I</w:t>
      </w:r>
      <w:r>
        <w:rPr>
          <w:b/>
          <w:bCs/>
          <w:sz w:val="28"/>
          <w:szCs w:val="28"/>
        </w:rPr>
        <w:t>. KINH PH</w:t>
      </w:r>
      <w:r w:rsidRPr="00621A9C">
        <w:rPr>
          <w:b/>
          <w:bCs/>
          <w:sz w:val="28"/>
          <w:szCs w:val="28"/>
        </w:rPr>
        <w:t>Í</w:t>
      </w:r>
      <w:r w:rsidRPr="005D6000">
        <w:rPr>
          <w:b/>
          <w:bCs/>
          <w:sz w:val="28"/>
          <w:szCs w:val="28"/>
        </w:rPr>
        <w:t xml:space="preserve"> THỰC HIỆN</w:t>
      </w:r>
      <w:bookmarkEnd w:id="5"/>
    </w:p>
    <w:p w:rsidR="008B7517" w:rsidRPr="003E43C2" w:rsidRDefault="008B7517" w:rsidP="002D170B">
      <w:pPr>
        <w:spacing w:line="276" w:lineRule="auto"/>
        <w:ind w:firstLine="709"/>
        <w:jc w:val="both"/>
        <w:rPr>
          <w:spacing w:val="-2"/>
          <w:sz w:val="28"/>
          <w:szCs w:val="28"/>
          <w:lang w:val="vi-VN"/>
        </w:rPr>
      </w:pPr>
      <w:r w:rsidRPr="004C6278">
        <w:rPr>
          <w:spacing w:val="-2"/>
          <w:sz w:val="28"/>
          <w:szCs w:val="28"/>
          <w:lang w:val="vi-VN"/>
        </w:rPr>
        <w:t>1</w:t>
      </w:r>
      <w:r w:rsidRPr="00DA5E35">
        <w:rPr>
          <w:spacing w:val="-2"/>
          <w:sz w:val="28"/>
          <w:szCs w:val="28"/>
          <w:lang w:val="vi-VN"/>
        </w:rPr>
        <w:t xml:space="preserve">. </w:t>
      </w:r>
      <w:r w:rsidRPr="00B3080B">
        <w:rPr>
          <w:spacing w:val="-2"/>
          <w:sz w:val="28"/>
          <w:szCs w:val="28"/>
          <w:lang w:val="vi-VN"/>
        </w:rPr>
        <w:t xml:space="preserve">Kinh phí </w:t>
      </w:r>
      <w:r w:rsidRPr="003E43C2">
        <w:rPr>
          <w:spacing w:val="-2"/>
          <w:sz w:val="28"/>
          <w:szCs w:val="28"/>
          <w:lang w:val="vi-VN"/>
        </w:rPr>
        <w:t xml:space="preserve">thực hiện </w:t>
      </w:r>
      <w:r w:rsidRPr="00B3080B">
        <w:rPr>
          <w:spacing w:val="-2"/>
          <w:sz w:val="28"/>
          <w:szCs w:val="28"/>
          <w:lang w:val="vi-VN"/>
        </w:rPr>
        <w:t xml:space="preserve">do ngân sách Nhà nước bảo đảm theo quy định </w:t>
      </w:r>
      <w:r w:rsidRPr="00B3080B">
        <w:rPr>
          <w:spacing w:val="-2"/>
          <w:sz w:val="28"/>
          <w:szCs w:val="28"/>
          <w:shd w:val="solid" w:color="FFFFFF" w:fill="auto"/>
          <w:lang w:val="vi-VN"/>
        </w:rPr>
        <w:t>của</w:t>
      </w:r>
      <w:r w:rsidRPr="00B3080B">
        <w:rPr>
          <w:spacing w:val="-2"/>
          <w:sz w:val="28"/>
          <w:szCs w:val="28"/>
          <w:lang w:val="vi-VN"/>
        </w:rPr>
        <w:t xml:space="preserve"> Luật ngân sách Nhà nước.</w:t>
      </w:r>
    </w:p>
    <w:p w:rsidR="008B7517" w:rsidRPr="003E43C2" w:rsidRDefault="008B7517" w:rsidP="002D170B">
      <w:pPr>
        <w:spacing w:line="276" w:lineRule="auto"/>
        <w:ind w:firstLine="709"/>
        <w:jc w:val="both"/>
        <w:rPr>
          <w:sz w:val="28"/>
          <w:szCs w:val="28"/>
          <w:lang w:val="vi-VN"/>
        </w:rPr>
      </w:pPr>
      <w:r w:rsidRPr="004C6278">
        <w:rPr>
          <w:sz w:val="28"/>
          <w:szCs w:val="28"/>
          <w:lang w:val="vi-VN"/>
        </w:rPr>
        <w:t>2</w:t>
      </w:r>
      <w:r w:rsidRPr="00DA5E35">
        <w:rPr>
          <w:sz w:val="28"/>
          <w:szCs w:val="28"/>
          <w:lang w:val="vi-VN"/>
        </w:rPr>
        <w:t xml:space="preserve">. </w:t>
      </w:r>
      <w:r w:rsidRPr="005D6000">
        <w:rPr>
          <w:sz w:val="28"/>
          <w:szCs w:val="28"/>
          <w:lang w:val="vi-VN"/>
        </w:rPr>
        <w:t>Huy động</w:t>
      </w:r>
      <w:r w:rsidRPr="003E43C2">
        <w:rPr>
          <w:sz w:val="28"/>
          <w:szCs w:val="28"/>
          <w:lang w:val="vi-VN"/>
        </w:rPr>
        <w:t>, lồng ghép</w:t>
      </w:r>
      <w:r w:rsidRPr="005D6000">
        <w:rPr>
          <w:sz w:val="28"/>
          <w:szCs w:val="28"/>
          <w:lang w:val="vi-VN"/>
        </w:rPr>
        <w:t xml:space="preserve"> và sử dụng có hiệu quả các nguồn lực tài chính</w:t>
      </w:r>
      <w:r w:rsidRPr="003E43C2">
        <w:rPr>
          <w:sz w:val="28"/>
          <w:szCs w:val="28"/>
          <w:lang w:val="vi-VN"/>
        </w:rPr>
        <w:t xml:space="preserve"> khác</w:t>
      </w:r>
      <w:r w:rsidRPr="00DA5E35">
        <w:rPr>
          <w:sz w:val="28"/>
          <w:szCs w:val="28"/>
          <w:lang w:val="vi-VN"/>
        </w:rPr>
        <w:t xml:space="preserve"> như </w:t>
      </w:r>
      <w:r w:rsidRPr="00BE6CD8">
        <w:rPr>
          <w:sz w:val="28"/>
          <w:szCs w:val="28"/>
          <w:lang w:val="vi-VN"/>
        </w:rPr>
        <w:t>từ các Dự án, Đề án liên quan (nếu có) và các</w:t>
      </w:r>
      <w:r w:rsidRPr="00CA0644">
        <w:rPr>
          <w:sz w:val="28"/>
          <w:szCs w:val="28"/>
          <w:lang w:val="vi-VN"/>
        </w:rPr>
        <w:t xml:space="preserve"> </w:t>
      </w:r>
      <w:r w:rsidRPr="00BE6CD8">
        <w:rPr>
          <w:sz w:val="28"/>
          <w:szCs w:val="28"/>
          <w:lang w:val="vi-VN"/>
        </w:rPr>
        <w:t>nguồn vận động, đóng góp, xã hội hóa.</w:t>
      </w:r>
    </w:p>
    <w:p w:rsidR="008B7517" w:rsidRPr="003E43C2" w:rsidRDefault="008B7517" w:rsidP="002D170B">
      <w:pPr>
        <w:spacing w:before="120" w:line="276" w:lineRule="auto"/>
        <w:ind w:firstLine="567"/>
        <w:jc w:val="both"/>
        <w:rPr>
          <w:b/>
          <w:bCs/>
          <w:sz w:val="28"/>
          <w:szCs w:val="28"/>
          <w:lang w:val="vi-VN"/>
        </w:rPr>
      </w:pPr>
      <w:bookmarkStart w:id="6" w:name="dieu_2"/>
      <w:r w:rsidRPr="00DA5E35">
        <w:rPr>
          <w:b/>
          <w:bCs/>
          <w:sz w:val="28"/>
          <w:szCs w:val="28"/>
          <w:lang w:val="vi-VN"/>
        </w:rPr>
        <w:t>I</w:t>
      </w:r>
      <w:r>
        <w:rPr>
          <w:b/>
          <w:bCs/>
          <w:sz w:val="28"/>
          <w:szCs w:val="28"/>
          <w:lang w:val="vi-VN"/>
        </w:rPr>
        <w:t>V</w:t>
      </w:r>
      <w:r w:rsidRPr="003E43C2">
        <w:rPr>
          <w:b/>
          <w:bCs/>
          <w:sz w:val="28"/>
          <w:szCs w:val="28"/>
          <w:lang w:val="vi-VN"/>
        </w:rPr>
        <w:t>.</w:t>
      </w:r>
      <w:bookmarkEnd w:id="6"/>
      <w:r w:rsidRPr="003E43C2">
        <w:rPr>
          <w:b/>
          <w:bCs/>
          <w:sz w:val="28"/>
          <w:szCs w:val="28"/>
          <w:lang w:val="vi-VN"/>
        </w:rPr>
        <w:t>TỔ CHỨC THỰC HIỆN</w:t>
      </w:r>
    </w:p>
    <w:p w:rsidR="008B7517" w:rsidRPr="00DA5E35" w:rsidRDefault="008B7517" w:rsidP="002D170B">
      <w:pPr>
        <w:spacing w:line="276" w:lineRule="auto"/>
        <w:ind w:firstLine="567"/>
        <w:jc w:val="both"/>
        <w:rPr>
          <w:sz w:val="28"/>
          <w:szCs w:val="28"/>
          <w:lang w:val="vi-VN"/>
        </w:rPr>
      </w:pPr>
      <w:r w:rsidRPr="00DA5E35">
        <w:rPr>
          <w:b/>
          <w:bCs/>
          <w:color w:val="000000"/>
          <w:sz w:val="28"/>
          <w:szCs w:val="28"/>
          <w:lang w:val="vi-VN"/>
        </w:rPr>
        <w:t xml:space="preserve">1. </w:t>
      </w:r>
      <w:r w:rsidRPr="00517AA2">
        <w:rPr>
          <w:b/>
          <w:bCs/>
          <w:color w:val="000000"/>
          <w:sz w:val="28"/>
          <w:szCs w:val="28"/>
          <w:lang w:val="vi-VN"/>
        </w:rPr>
        <w:t>Bộ phận</w:t>
      </w:r>
      <w:r w:rsidRPr="00DA5E35">
        <w:rPr>
          <w:b/>
          <w:bCs/>
          <w:color w:val="000000"/>
          <w:sz w:val="28"/>
          <w:szCs w:val="28"/>
          <w:lang w:val="vi-VN"/>
        </w:rPr>
        <w:t xml:space="preserve"> </w:t>
      </w:r>
      <w:r w:rsidRPr="002D170B">
        <w:rPr>
          <w:b/>
          <w:bCs/>
          <w:color w:val="000000"/>
          <w:sz w:val="28"/>
          <w:szCs w:val="28"/>
          <w:lang w:val="vi-VN"/>
        </w:rPr>
        <w:t>Chuyên môn của Phòng GD</w:t>
      </w:r>
      <w:r w:rsidRPr="00053BE0">
        <w:rPr>
          <w:b/>
          <w:bCs/>
          <w:color w:val="000000"/>
          <w:sz w:val="28"/>
          <w:szCs w:val="28"/>
          <w:lang w:val="vi-VN"/>
        </w:rPr>
        <w:t>&amp;</w:t>
      </w:r>
      <w:r w:rsidRPr="002D170B">
        <w:rPr>
          <w:b/>
          <w:bCs/>
          <w:color w:val="000000"/>
          <w:sz w:val="28"/>
          <w:szCs w:val="28"/>
          <w:lang w:val="vi-VN"/>
        </w:rPr>
        <w:t>ĐT</w:t>
      </w:r>
      <w:r w:rsidRPr="00DA5E35">
        <w:rPr>
          <w:b/>
          <w:bCs/>
          <w:color w:val="000000"/>
          <w:sz w:val="28"/>
          <w:szCs w:val="28"/>
          <w:lang w:val="vi-VN"/>
        </w:rPr>
        <w:t>:</w:t>
      </w:r>
    </w:p>
    <w:p w:rsidR="008B7517" w:rsidRPr="00335AC8" w:rsidRDefault="008B7517" w:rsidP="002D170B">
      <w:pPr>
        <w:spacing w:before="120" w:line="276" w:lineRule="auto"/>
        <w:ind w:firstLine="567"/>
        <w:jc w:val="both"/>
        <w:rPr>
          <w:sz w:val="28"/>
          <w:szCs w:val="28"/>
          <w:lang w:val="vi-VN"/>
        </w:rPr>
      </w:pPr>
      <w:r w:rsidRPr="00517AA2">
        <w:rPr>
          <w:color w:val="000000"/>
          <w:sz w:val="28"/>
          <w:szCs w:val="28"/>
          <w:lang w:val="vi-VN"/>
        </w:rPr>
        <w:t>T</w:t>
      </w:r>
      <w:r w:rsidRPr="00335AC8">
        <w:rPr>
          <w:color w:val="000000"/>
          <w:sz w:val="28"/>
          <w:szCs w:val="28"/>
          <w:lang w:val="vi-VN"/>
        </w:rPr>
        <w:t>rực tiếp</w:t>
      </w:r>
      <w:r w:rsidRPr="00517AA2">
        <w:rPr>
          <w:color w:val="000000"/>
          <w:sz w:val="28"/>
          <w:szCs w:val="28"/>
          <w:lang w:val="vi-VN"/>
        </w:rPr>
        <w:t xml:space="preserve"> </w:t>
      </w:r>
      <w:r w:rsidRPr="00335AC8">
        <w:rPr>
          <w:color w:val="000000"/>
          <w:sz w:val="28"/>
          <w:szCs w:val="28"/>
          <w:lang w:val="vi-VN"/>
        </w:rPr>
        <w:t xml:space="preserve">xây dựng kế hoạch và </w:t>
      </w:r>
      <w:r w:rsidRPr="003E43C2">
        <w:rPr>
          <w:color w:val="000000"/>
          <w:sz w:val="28"/>
          <w:szCs w:val="28"/>
          <w:lang w:val="vi-VN"/>
        </w:rPr>
        <w:t xml:space="preserve">tham mưu cho </w:t>
      </w:r>
      <w:r w:rsidRPr="00517AA2">
        <w:rPr>
          <w:color w:val="000000"/>
          <w:sz w:val="28"/>
          <w:szCs w:val="28"/>
          <w:lang w:val="vi-VN"/>
        </w:rPr>
        <w:t>Lãnh đạo phòng</w:t>
      </w:r>
      <w:r w:rsidRPr="003E43C2">
        <w:rPr>
          <w:color w:val="000000"/>
          <w:sz w:val="28"/>
          <w:szCs w:val="28"/>
          <w:lang w:val="vi-VN"/>
        </w:rPr>
        <w:t xml:space="preserve"> </w:t>
      </w:r>
      <w:r w:rsidRPr="00335AC8">
        <w:rPr>
          <w:color w:val="000000"/>
          <w:sz w:val="28"/>
          <w:szCs w:val="28"/>
          <w:lang w:val="vi-VN"/>
        </w:rPr>
        <w:t>để</w:t>
      </w:r>
      <w:r w:rsidRPr="00517AA2">
        <w:rPr>
          <w:color w:val="000000"/>
          <w:sz w:val="28"/>
          <w:szCs w:val="28"/>
          <w:lang w:val="vi-VN"/>
        </w:rPr>
        <w:t xml:space="preserve"> </w:t>
      </w:r>
      <w:r w:rsidRPr="00335AC8">
        <w:rPr>
          <w:color w:val="000000"/>
          <w:sz w:val="28"/>
          <w:szCs w:val="28"/>
          <w:lang w:val="vi-VN"/>
        </w:rPr>
        <w:t xml:space="preserve">chỉ đạo </w:t>
      </w:r>
      <w:r w:rsidRPr="00745BDB">
        <w:rPr>
          <w:sz w:val="28"/>
          <w:szCs w:val="28"/>
          <w:lang w:val="vi-VN"/>
        </w:rPr>
        <w:t xml:space="preserve">các trường </w:t>
      </w:r>
      <w:r>
        <w:rPr>
          <w:sz w:val="28"/>
          <w:szCs w:val="28"/>
          <w:lang w:val="vi-VN"/>
        </w:rPr>
        <w:t>trực thuộc</w:t>
      </w:r>
      <w:r w:rsidRPr="00517AA2">
        <w:rPr>
          <w:sz w:val="28"/>
          <w:szCs w:val="28"/>
          <w:lang w:val="vi-VN"/>
        </w:rPr>
        <w:t xml:space="preserve"> </w:t>
      </w:r>
      <w:r w:rsidRPr="003E43C2">
        <w:rPr>
          <w:color w:val="000000"/>
          <w:sz w:val="28"/>
          <w:szCs w:val="28"/>
          <w:lang w:val="vi-VN"/>
        </w:rPr>
        <w:t xml:space="preserve">triển khai thực hiện kế hoạch </w:t>
      </w:r>
      <w:r w:rsidRPr="00335AC8">
        <w:rPr>
          <w:color w:val="000000"/>
          <w:sz w:val="28"/>
          <w:szCs w:val="28"/>
          <w:lang w:val="vi-VN"/>
        </w:rPr>
        <w:t>này;</w:t>
      </w:r>
      <w:r w:rsidRPr="00517AA2">
        <w:rPr>
          <w:color w:val="000000"/>
          <w:sz w:val="28"/>
          <w:szCs w:val="28"/>
          <w:lang w:val="vi-VN"/>
        </w:rPr>
        <w:t xml:space="preserve"> </w:t>
      </w:r>
      <w:r w:rsidRPr="003E43C2">
        <w:rPr>
          <w:color w:val="000000"/>
          <w:sz w:val="28"/>
          <w:szCs w:val="28"/>
          <w:lang w:val="vi-VN"/>
        </w:rPr>
        <w:t xml:space="preserve">phối hợp với các </w:t>
      </w:r>
      <w:r w:rsidRPr="00517AA2">
        <w:rPr>
          <w:color w:val="000000"/>
          <w:sz w:val="28"/>
          <w:szCs w:val="28"/>
          <w:lang w:val="vi-VN"/>
        </w:rPr>
        <w:t>các bộ phận</w:t>
      </w:r>
      <w:r w:rsidRPr="003E43C2">
        <w:rPr>
          <w:color w:val="000000"/>
          <w:sz w:val="28"/>
          <w:szCs w:val="28"/>
          <w:lang w:val="vi-VN"/>
        </w:rPr>
        <w:t xml:space="preserve"> để xây dựng kế hoạch chi tiết và lộ trình thực hiện hàng năm. Hướng dẫn các trường </w:t>
      </w:r>
      <w:r w:rsidRPr="00F047BC">
        <w:rPr>
          <w:color w:val="000000"/>
          <w:sz w:val="28"/>
          <w:szCs w:val="28"/>
          <w:lang w:val="vi-VN"/>
        </w:rPr>
        <w:t xml:space="preserve"> </w:t>
      </w:r>
      <w:r w:rsidRPr="003E43C2">
        <w:rPr>
          <w:color w:val="000000"/>
          <w:sz w:val="28"/>
          <w:szCs w:val="28"/>
          <w:lang w:val="vi-VN"/>
        </w:rPr>
        <w:t xml:space="preserve">xây dựng kế hoạch hàng năm. Chỉ đạo, kiểm tra đôn đốc việc thực hiện kế hoạch. </w:t>
      </w:r>
    </w:p>
    <w:p w:rsidR="008B7517" w:rsidRPr="00335AC8" w:rsidRDefault="008B7517" w:rsidP="002D170B">
      <w:pPr>
        <w:spacing w:before="120" w:line="276" w:lineRule="auto"/>
        <w:ind w:firstLine="567"/>
        <w:jc w:val="both"/>
        <w:rPr>
          <w:b/>
          <w:bCs/>
          <w:color w:val="000000"/>
          <w:sz w:val="28"/>
          <w:szCs w:val="28"/>
          <w:lang w:val="vi-VN"/>
        </w:rPr>
      </w:pPr>
      <w:r w:rsidRPr="00335AC8">
        <w:rPr>
          <w:b/>
          <w:bCs/>
          <w:color w:val="000000"/>
          <w:sz w:val="28"/>
          <w:szCs w:val="28"/>
          <w:lang w:val="vi-VN"/>
        </w:rPr>
        <w:t>2</w:t>
      </w:r>
      <w:r w:rsidRPr="00DA5E35">
        <w:rPr>
          <w:b/>
          <w:bCs/>
          <w:color w:val="000000"/>
          <w:sz w:val="28"/>
          <w:szCs w:val="28"/>
          <w:lang w:val="vi-VN"/>
        </w:rPr>
        <w:t>.</w:t>
      </w:r>
      <w:r w:rsidRPr="003E43C2">
        <w:rPr>
          <w:b/>
          <w:bCs/>
          <w:color w:val="000000"/>
          <w:sz w:val="28"/>
          <w:szCs w:val="28"/>
          <w:lang w:val="vi-VN"/>
        </w:rPr>
        <w:t xml:space="preserve"> </w:t>
      </w:r>
      <w:r w:rsidRPr="00517AA2">
        <w:rPr>
          <w:b/>
          <w:bCs/>
          <w:color w:val="000000"/>
          <w:sz w:val="28"/>
          <w:szCs w:val="28"/>
          <w:lang w:val="vi-VN"/>
        </w:rPr>
        <w:t xml:space="preserve">Bộ phận phụ trách các hoạt động </w:t>
      </w:r>
      <w:r w:rsidRPr="00053BE0">
        <w:rPr>
          <w:b/>
          <w:bCs/>
          <w:color w:val="000000"/>
          <w:sz w:val="28"/>
          <w:szCs w:val="28"/>
          <w:lang w:val="vi-VN"/>
        </w:rPr>
        <w:t>GD</w:t>
      </w:r>
      <w:r w:rsidRPr="00517AA2">
        <w:rPr>
          <w:b/>
          <w:bCs/>
          <w:color w:val="000000"/>
          <w:sz w:val="28"/>
          <w:szCs w:val="28"/>
          <w:lang w:val="vi-VN"/>
        </w:rPr>
        <w:t>NGLL:</w:t>
      </w:r>
      <w:r w:rsidRPr="003E43C2">
        <w:rPr>
          <w:b/>
          <w:bCs/>
          <w:color w:val="000000"/>
          <w:sz w:val="28"/>
          <w:szCs w:val="28"/>
          <w:lang w:val="vi-VN"/>
        </w:rPr>
        <w:t>:</w:t>
      </w:r>
    </w:p>
    <w:p w:rsidR="008B7517" w:rsidRPr="00EF05BB" w:rsidRDefault="008B7517" w:rsidP="002D170B">
      <w:pPr>
        <w:spacing w:before="120" w:line="276" w:lineRule="auto"/>
        <w:ind w:firstLine="567"/>
        <w:jc w:val="both"/>
        <w:rPr>
          <w:color w:val="000000"/>
          <w:sz w:val="28"/>
          <w:szCs w:val="28"/>
          <w:lang w:val="vi-VN"/>
        </w:rPr>
      </w:pPr>
      <w:r w:rsidRPr="00335AC8">
        <w:rPr>
          <w:color w:val="000000"/>
          <w:sz w:val="28"/>
          <w:szCs w:val="28"/>
          <w:lang w:val="vi-VN"/>
        </w:rPr>
        <w:t xml:space="preserve">Phối hợp với </w:t>
      </w:r>
      <w:r w:rsidRPr="002D170B">
        <w:rPr>
          <w:color w:val="000000"/>
          <w:sz w:val="28"/>
          <w:szCs w:val="28"/>
          <w:lang w:val="vi-VN"/>
        </w:rPr>
        <w:t>B</w:t>
      </w:r>
      <w:r w:rsidRPr="00517AA2">
        <w:rPr>
          <w:color w:val="000000"/>
          <w:sz w:val="28"/>
          <w:szCs w:val="28"/>
          <w:lang w:val="vi-VN"/>
        </w:rPr>
        <w:t xml:space="preserve">ộ phận </w:t>
      </w:r>
      <w:r w:rsidRPr="002D170B">
        <w:rPr>
          <w:color w:val="000000"/>
          <w:sz w:val="28"/>
          <w:szCs w:val="28"/>
          <w:lang w:val="vi-VN"/>
        </w:rPr>
        <w:t>chuyên môn</w:t>
      </w:r>
      <w:r w:rsidRPr="00335AC8">
        <w:rPr>
          <w:color w:val="000000"/>
          <w:sz w:val="28"/>
          <w:szCs w:val="28"/>
          <w:lang w:val="vi-VN"/>
        </w:rPr>
        <w:t xml:space="preserve"> để chỉ đạo các đơn vị </w:t>
      </w:r>
      <w:r>
        <w:rPr>
          <w:color w:val="000000"/>
          <w:sz w:val="28"/>
          <w:szCs w:val="28"/>
          <w:lang w:val="vi-VN"/>
        </w:rPr>
        <w:t>về công tác giáo</w:t>
      </w:r>
      <w:r w:rsidRPr="001F68B8">
        <w:rPr>
          <w:color w:val="000000"/>
          <w:sz w:val="28"/>
          <w:szCs w:val="28"/>
          <w:lang w:val="vi-VN"/>
        </w:rPr>
        <w:t xml:space="preserve"> dục dân số, sức khỏe sinh sản, sức khỏe</w:t>
      </w:r>
      <w:r w:rsidRPr="00517AA2">
        <w:rPr>
          <w:color w:val="000000"/>
          <w:sz w:val="28"/>
          <w:szCs w:val="28"/>
          <w:lang w:val="vi-VN"/>
        </w:rPr>
        <w:t xml:space="preserve"> </w:t>
      </w:r>
      <w:r w:rsidRPr="001F68B8">
        <w:rPr>
          <w:color w:val="000000"/>
          <w:sz w:val="28"/>
          <w:szCs w:val="28"/>
          <w:lang w:val="vi-VN"/>
        </w:rPr>
        <w:t>tình dục, giới, bình đẳng giới và giới tính cho học sinh</w:t>
      </w:r>
      <w:r w:rsidRPr="00EF05BB">
        <w:rPr>
          <w:color w:val="000000"/>
          <w:sz w:val="28"/>
          <w:szCs w:val="28"/>
          <w:lang w:val="vi-VN"/>
        </w:rPr>
        <w:t xml:space="preserve"> ở trong và ngoài nhà trường.</w:t>
      </w:r>
    </w:p>
    <w:p w:rsidR="008B7517" w:rsidRPr="00EF05BB" w:rsidRDefault="008B7517" w:rsidP="002D170B">
      <w:pPr>
        <w:spacing w:before="120" w:line="276" w:lineRule="auto"/>
        <w:ind w:firstLine="567"/>
        <w:jc w:val="both"/>
        <w:rPr>
          <w:sz w:val="28"/>
          <w:szCs w:val="28"/>
          <w:lang w:val="vi-VN"/>
        </w:rPr>
      </w:pPr>
      <w:r w:rsidRPr="00EF05BB">
        <w:rPr>
          <w:b/>
          <w:bCs/>
          <w:color w:val="000000"/>
          <w:sz w:val="28"/>
          <w:szCs w:val="28"/>
          <w:lang w:val="vi-VN"/>
        </w:rPr>
        <w:t>3</w:t>
      </w:r>
      <w:r w:rsidRPr="00DA5E35">
        <w:rPr>
          <w:b/>
          <w:bCs/>
          <w:color w:val="000000"/>
          <w:sz w:val="28"/>
          <w:szCs w:val="28"/>
          <w:lang w:val="vi-VN"/>
        </w:rPr>
        <w:t>.</w:t>
      </w:r>
      <w:r>
        <w:rPr>
          <w:b/>
          <w:bCs/>
          <w:color w:val="000000"/>
          <w:sz w:val="28"/>
          <w:szCs w:val="28"/>
          <w:lang w:val="vi-VN"/>
        </w:rPr>
        <w:t xml:space="preserve"> </w:t>
      </w:r>
      <w:r w:rsidRPr="00517AA2">
        <w:rPr>
          <w:b/>
          <w:bCs/>
          <w:color w:val="000000"/>
          <w:sz w:val="28"/>
          <w:szCs w:val="28"/>
          <w:lang w:val="vi-VN"/>
        </w:rPr>
        <w:t>Bộ phận</w:t>
      </w:r>
      <w:r w:rsidRPr="00EF05BB">
        <w:rPr>
          <w:b/>
          <w:bCs/>
          <w:color w:val="000000"/>
          <w:sz w:val="28"/>
          <w:szCs w:val="28"/>
          <w:lang w:val="vi-VN"/>
        </w:rPr>
        <w:t xml:space="preserve"> </w:t>
      </w:r>
      <w:r w:rsidRPr="00053BE0">
        <w:rPr>
          <w:b/>
          <w:bCs/>
          <w:color w:val="000000"/>
          <w:sz w:val="28"/>
          <w:szCs w:val="28"/>
          <w:lang w:val="vi-VN"/>
        </w:rPr>
        <w:t>Tài vụ</w:t>
      </w:r>
      <w:r w:rsidRPr="00EF05BB">
        <w:rPr>
          <w:b/>
          <w:bCs/>
          <w:color w:val="000000"/>
          <w:sz w:val="28"/>
          <w:szCs w:val="28"/>
          <w:lang w:val="vi-VN"/>
        </w:rPr>
        <w:t>:</w:t>
      </w:r>
    </w:p>
    <w:p w:rsidR="008B7517" w:rsidRPr="00DA5E35" w:rsidRDefault="008B7517" w:rsidP="002D170B">
      <w:pPr>
        <w:spacing w:before="120" w:line="276" w:lineRule="auto"/>
        <w:ind w:firstLine="567"/>
        <w:jc w:val="both"/>
        <w:rPr>
          <w:sz w:val="28"/>
          <w:szCs w:val="28"/>
          <w:lang w:val="vi-VN"/>
        </w:rPr>
      </w:pPr>
      <w:r w:rsidRPr="00EF05BB">
        <w:rPr>
          <w:color w:val="000000"/>
          <w:sz w:val="28"/>
          <w:szCs w:val="28"/>
          <w:lang w:val="vi-VN"/>
        </w:rPr>
        <w:t>Căn cứ vào các văn bản quy định hiện hành và các nguồn kinh phí, lập dự toán tài chính đảm bảo cho việc triển khai thực hiện kế h</w:t>
      </w:r>
      <w:r>
        <w:rPr>
          <w:color w:val="000000"/>
          <w:sz w:val="28"/>
          <w:szCs w:val="28"/>
          <w:lang w:val="vi-VN"/>
        </w:rPr>
        <w:t xml:space="preserve">oạch này đối với các trường trực thuộc </w:t>
      </w:r>
      <w:r w:rsidRPr="00517AA2">
        <w:rPr>
          <w:color w:val="000000"/>
          <w:sz w:val="28"/>
          <w:szCs w:val="28"/>
          <w:lang w:val="vi-VN"/>
        </w:rPr>
        <w:t>Phòng</w:t>
      </w:r>
      <w:r w:rsidRPr="00EF05BB">
        <w:rPr>
          <w:color w:val="000000"/>
          <w:sz w:val="28"/>
          <w:szCs w:val="28"/>
          <w:lang w:val="vi-VN"/>
        </w:rPr>
        <w:t xml:space="preserve"> GD</w:t>
      </w:r>
      <w:r w:rsidRPr="00053BE0">
        <w:rPr>
          <w:color w:val="000000"/>
          <w:sz w:val="28"/>
          <w:szCs w:val="28"/>
          <w:lang w:val="vi-VN"/>
        </w:rPr>
        <w:t>&amp;</w:t>
      </w:r>
      <w:r w:rsidRPr="00EF05BB">
        <w:rPr>
          <w:color w:val="000000"/>
          <w:sz w:val="28"/>
          <w:szCs w:val="28"/>
          <w:lang w:val="vi-VN"/>
        </w:rPr>
        <w:t xml:space="preserve">ĐT. </w:t>
      </w:r>
      <w:r w:rsidRPr="00DA5E35">
        <w:rPr>
          <w:color w:val="000000"/>
          <w:sz w:val="28"/>
          <w:szCs w:val="28"/>
          <w:lang w:val="vi-VN"/>
        </w:rPr>
        <w:t xml:space="preserve">Trên cơ sở các quy định về tài chính hiện hành, hướng dẫn các </w:t>
      </w:r>
      <w:r w:rsidRPr="00517AA2">
        <w:rPr>
          <w:color w:val="000000"/>
          <w:sz w:val="28"/>
          <w:szCs w:val="28"/>
          <w:lang w:val="vi-VN"/>
        </w:rPr>
        <w:t>trường</w:t>
      </w:r>
      <w:r w:rsidRPr="00DA5E35">
        <w:rPr>
          <w:color w:val="000000"/>
          <w:sz w:val="28"/>
          <w:szCs w:val="28"/>
          <w:lang w:val="vi-VN"/>
        </w:rPr>
        <w:t xml:space="preserve"> lập dự toán, tham mưu UBND cấp huyện bố trí kinh phí hàng năm để thực hiện đối với các trường THCS thuộc quyền quản lý.</w:t>
      </w:r>
    </w:p>
    <w:p w:rsidR="008B7517" w:rsidRPr="00DA5E35" w:rsidRDefault="008B7517" w:rsidP="002D170B">
      <w:pPr>
        <w:spacing w:before="120" w:line="276" w:lineRule="auto"/>
        <w:ind w:firstLine="567"/>
        <w:jc w:val="both"/>
        <w:rPr>
          <w:sz w:val="28"/>
          <w:szCs w:val="28"/>
          <w:lang w:val="vi-VN"/>
        </w:rPr>
      </w:pPr>
      <w:r w:rsidRPr="00DA5E35">
        <w:rPr>
          <w:b/>
          <w:bCs/>
          <w:color w:val="000000"/>
          <w:sz w:val="28"/>
          <w:szCs w:val="28"/>
          <w:lang w:val="vi-VN"/>
        </w:rPr>
        <w:t xml:space="preserve">4. Các </w:t>
      </w:r>
      <w:r w:rsidRPr="00517AA2">
        <w:rPr>
          <w:b/>
          <w:bCs/>
          <w:color w:val="000000"/>
          <w:sz w:val="28"/>
          <w:szCs w:val="28"/>
          <w:lang w:val="vi-VN"/>
        </w:rPr>
        <w:t>Bộ phận</w:t>
      </w:r>
      <w:r w:rsidRPr="00DA5E35">
        <w:rPr>
          <w:b/>
          <w:bCs/>
          <w:color w:val="000000"/>
          <w:sz w:val="28"/>
          <w:szCs w:val="28"/>
          <w:lang w:val="vi-VN"/>
        </w:rPr>
        <w:t xml:space="preserve"> khác của </w:t>
      </w:r>
      <w:r w:rsidRPr="00517AA2">
        <w:rPr>
          <w:b/>
          <w:bCs/>
          <w:color w:val="000000"/>
          <w:sz w:val="28"/>
          <w:szCs w:val="28"/>
          <w:lang w:val="vi-VN"/>
        </w:rPr>
        <w:t>Phòng</w:t>
      </w:r>
      <w:r w:rsidRPr="00DA5E35">
        <w:rPr>
          <w:color w:val="000000"/>
          <w:sz w:val="28"/>
          <w:szCs w:val="28"/>
          <w:lang w:val="vi-VN"/>
        </w:rPr>
        <w:t> </w:t>
      </w:r>
      <w:r w:rsidRPr="00DA5E35">
        <w:rPr>
          <w:b/>
          <w:bCs/>
          <w:color w:val="000000"/>
          <w:sz w:val="28"/>
          <w:szCs w:val="28"/>
          <w:lang w:val="vi-VN"/>
        </w:rPr>
        <w:t>GD</w:t>
      </w:r>
      <w:r w:rsidRPr="00053BE0">
        <w:rPr>
          <w:b/>
          <w:bCs/>
          <w:color w:val="000000"/>
          <w:sz w:val="28"/>
          <w:szCs w:val="28"/>
          <w:lang w:val="vi-VN"/>
        </w:rPr>
        <w:t>&amp;</w:t>
      </w:r>
      <w:r w:rsidRPr="00DA5E35">
        <w:rPr>
          <w:b/>
          <w:bCs/>
          <w:color w:val="000000"/>
          <w:sz w:val="28"/>
          <w:szCs w:val="28"/>
          <w:lang w:val="vi-VN"/>
        </w:rPr>
        <w:t>ĐT:</w:t>
      </w:r>
    </w:p>
    <w:p w:rsidR="008B7517" w:rsidRPr="00DA5E35" w:rsidRDefault="008B7517" w:rsidP="002D170B">
      <w:pPr>
        <w:spacing w:before="120" w:line="276" w:lineRule="auto"/>
        <w:ind w:firstLine="567"/>
        <w:jc w:val="both"/>
        <w:rPr>
          <w:sz w:val="28"/>
          <w:szCs w:val="28"/>
          <w:lang w:val="vi-VN"/>
        </w:rPr>
      </w:pPr>
      <w:r w:rsidRPr="00DA5E35">
        <w:rPr>
          <w:color w:val="000000"/>
          <w:sz w:val="28"/>
          <w:szCs w:val="28"/>
          <w:lang w:val="vi-VN"/>
        </w:rPr>
        <w:t xml:space="preserve">Phối hợp tốt với các </w:t>
      </w:r>
      <w:r w:rsidRPr="00517AA2">
        <w:rPr>
          <w:color w:val="000000"/>
          <w:sz w:val="28"/>
          <w:szCs w:val="28"/>
          <w:lang w:val="vi-VN"/>
        </w:rPr>
        <w:t>bộ phận</w:t>
      </w:r>
      <w:r w:rsidRPr="00DA5E35">
        <w:rPr>
          <w:color w:val="000000"/>
          <w:sz w:val="28"/>
          <w:szCs w:val="28"/>
          <w:lang w:val="vi-VN"/>
        </w:rPr>
        <w:t xml:space="preserve"> trong việc tổ chức thực hiện kế hoạch. Tham gia thực hiện kế hoạch và kiểm tra đánh giá... khi được điều động.</w:t>
      </w:r>
    </w:p>
    <w:p w:rsidR="008B7517" w:rsidRPr="00DA5E35" w:rsidRDefault="008B7517" w:rsidP="002D170B">
      <w:pPr>
        <w:spacing w:before="120" w:line="276" w:lineRule="auto"/>
        <w:ind w:firstLine="567"/>
        <w:jc w:val="both"/>
        <w:rPr>
          <w:sz w:val="28"/>
          <w:szCs w:val="28"/>
          <w:lang w:val="vi-VN"/>
        </w:rPr>
      </w:pPr>
      <w:r w:rsidRPr="00DA5E35">
        <w:rPr>
          <w:b/>
          <w:bCs/>
          <w:color w:val="000000"/>
          <w:sz w:val="28"/>
          <w:szCs w:val="28"/>
          <w:lang w:val="vi-VN"/>
        </w:rPr>
        <w:t>5. </w:t>
      </w:r>
      <w:r w:rsidRPr="002B3E89">
        <w:rPr>
          <w:b/>
          <w:bCs/>
          <w:color w:val="000000"/>
          <w:sz w:val="28"/>
          <w:szCs w:val="28"/>
          <w:lang w:val="vi-VN"/>
        </w:rPr>
        <w:t>Trách nhiệm</w:t>
      </w:r>
      <w:r w:rsidRPr="00DA5E35">
        <w:rPr>
          <w:b/>
          <w:bCs/>
          <w:color w:val="000000"/>
          <w:sz w:val="28"/>
          <w:szCs w:val="28"/>
          <w:lang w:val="vi-VN"/>
        </w:rPr>
        <w:t xml:space="preserve"> của </w:t>
      </w:r>
      <w:r w:rsidRPr="002B3E89">
        <w:rPr>
          <w:b/>
          <w:bCs/>
          <w:color w:val="000000"/>
          <w:sz w:val="28"/>
          <w:szCs w:val="28"/>
          <w:lang w:val="vi-VN"/>
        </w:rPr>
        <w:t xml:space="preserve">Lãnh đạo </w:t>
      </w:r>
      <w:r w:rsidRPr="00DA5E35">
        <w:rPr>
          <w:b/>
          <w:bCs/>
          <w:color w:val="000000"/>
          <w:sz w:val="28"/>
          <w:szCs w:val="28"/>
          <w:lang w:val="vi-VN"/>
        </w:rPr>
        <w:t>Phòng GD</w:t>
      </w:r>
      <w:r w:rsidRPr="00053BE0">
        <w:rPr>
          <w:b/>
          <w:bCs/>
          <w:color w:val="000000"/>
          <w:sz w:val="28"/>
          <w:szCs w:val="28"/>
          <w:lang w:val="vi-VN"/>
        </w:rPr>
        <w:t>&amp;</w:t>
      </w:r>
      <w:r w:rsidRPr="00DA5E35">
        <w:rPr>
          <w:b/>
          <w:bCs/>
          <w:color w:val="000000"/>
          <w:sz w:val="28"/>
          <w:szCs w:val="28"/>
          <w:lang w:val="vi-VN"/>
        </w:rPr>
        <w:t xml:space="preserve">ĐT: </w:t>
      </w:r>
      <w:r w:rsidRPr="00DA5E35">
        <w:rPr>
          <w:color w:val="000000"/>
          <w:sz w:val="28"/>
          <w:szCs w:val="28"/>
          <w:lang w:val="vi-VN"/>
        </w:rPr>
        <w:t>   </w:t>
      </w:r>
      <w:r w:rsidRPr="00DA5E35">
        <w:rPr>
          <w:color w:val="000000"/>
          <w:sz w:val="28"/>
          <w:szCs w:val="28"/>
          <w:lang w:val="vi-VN"/>
        </w:rPr>
        <w:tab/>
        <w:t xml:space="preserve">   </w:t>
      </w:r>
    </w:p>
    <w:p w:rsidR="008B7517" w:rsidRPr="00DA5E35" w:rsidRDefault="008B7517" w:rsidP="002D170B">
      <w:pPr>
        <w:spacing w:line="276" w:lineRule="auto"/>
        <w:ind w:firstLine="567"/>
        <w:jc w:val="both"/>
        <w:rPr>
          <w:sz w:val="28"/>
          <w:szCs w:val="28"/>
          <w:lang w:val="vi-VN"/>
        </w:rPr>
      </w:pPr>
      <w:r w:rsidRPr="00DA5E35">
        <w:rPr>
          <w:color w:val="000000"/>
          <w:sz w:val="28"/>
          <w:szCs w:val="28"/>
          <w:lang w:val="vi-VN"/>
        </w:rPr>
        <w:t xml:space="preserve">- </w:t>
      </w:r>
      <w:r w:rsidRPr="002B3E89">
        <w:rPr>
          <w:color w:val="000000"/>
          <w:sz w:val="28"/>
          <w:szCs w:val="28"/>
          <w:lang w:val="vi-VN"/>
        </w:rPr>
        <w:t>Lãnh đạo phòng có</w:t>
      </w:r>
      <w:r w:rsidRPr="00DA5E35">
        <w:rPr>
          <w:color w:val="000000"/>
          <w:sz w:val="28"/>
          <w:szCs w:val="28"/>
          <w:lang w:val="vi-VN"/>
        </w:rPr>
        <w:t xml:space="preserve"> trách nhiệm xây dựng kế hoạch theo </w:t>
      </w:r>
      <w:r>
        <w:rPr>
          <w:color w:val="000000"/>
          <w:sz w:val="28"/>
          <w:szCs w:val="28"/>
          <w:lang w:val="vi-VN"/>
        </w:rPr>
        <w:t xml:space="preserve">chỉ đạo của UBND  huyện và </w:t>
      </w:r>
      <w:r w:rsidRPr="002B3E89">
        <w:rPr>
          <w:color w:val="000000"/>
          <w:sz w:val="28"/>
          <w:szCs w:val="28"/>
          <w:lang w:val="vi-VN"/>
        </w:rPr>
        <w:t>Phòng</w:t>
      </w:r>
      <w:r w:rsidRPr="00DA5E35">
        <w:rPr>
          <w:color w:val="000000"/>
          <w:sz w:val="28"/>
          <w:szCs w:val="28"/>
          <w:lang w:val="vi-VN"/>
        </w:rPr>
        <w:t xml:space="preserve"> GDĐT và đồng thời chỉ đạo cho các trường mầm non, tiểu học và THCS trên địa bàn tổ chức thực hiện kế hoạch</w:t>
      </w:r>
      <w:r w:rsidRPr="002B3E89">
        <w:rPr>
          <w:color w:val="000000"/>
          <w:sz w:val="28"/>
          <w:szCs w:val="28"/>
          <w:lang w:val="vi-VN"/>
        </w:rPr>
        <w:t xml:space="preserve"> </w:t>
      </w:r>
      <w:r w:rsidRPr="00DA5E35">
        <w:rPr>
          <w:color w:val="000000"/>
          <w:sz w:val="28"/>
          <w:szCs w:val="28"/>
          <w:lang w:val="vi-VN"/>
        </w:rPr>
        <w:t>tại địa phương.</w:t>
      </w:r>
    </w:p>
    <w:p w:rsidR="008B7517" w:rsidRPr="00DA5E35" w:rsidRDefault="008B7517" w:rsidP="002D170B">
      <w:pPr>
        <w:spacing w:line="276" w:lineRule="auto"/>
        <w:ind w:firstLine="567"/>
        <w:jc w:val="both"/>
        <w:rPr>
          <w:sz w:val="28"/>
          <w:szCs w:val="28"/>
          <w:lang w:val="vi-VN"/>
        </w:rPr>
      </w:pPr>
      <w:r w:rsidRPr="00DA5E35">
        <w:rPr>
          <w:color w:val="000000"/>
          <w:sz w:val="28"/>
          <w:szCs w:val="28"/>
          <w:lang w:val="vi-VN"/>
        </w:rPr>
        <w:t xml:space="preserve">- </w:t>
      </w:r>
      <w:r>
        <w:rPr>
          <w:color w:val="000000"/>
          <w:sz w:val="28"/>
          <w:szCs w:val="28"/>
          <w:lang w:val="vi-VN"/>
        </w:rPr>
        <w:t>Hằng năm, tham mưu UBND</w:t>
      </w:r>
      <w:r w:rsidRPr="00DA5E35">
        <w:rPr>
          <w:color w:val="000000"/>
          <w:sz w:val="28"/>
          <w:szCs w:val="28"/>
          <w:lang w:val="vi-VN"/>
        </w:rPr>
        <w:t xml:space="preserve"> huyện đảm bảo các điều kiện về kinh phí, cơ sở vật chất để triển khai và thực hiện kế hoạch một cách có hiệu quả.</w:t>
      </w:r>
    </w:p>
    <w:p w:rsidR="008B7517" w:rsidRPr="00DA5E35" w:rsidRDefault="008B7517" w:rsidP="002D170B">
      <w:pPr>
        <w:spacing w:before="120" w:line="276" w:lineRule="auto"/>
        <w:ind w:firstLine="567"/>
        <w:jc w:val="both"/>
        <w:rPr>
          <w:sz w:val="28"/>
          <w:szCs w:val="28"/>
          <w:lang w:val="vi-VN"/>
        </w:rPr>
      </w:pPr>
      <w:r w:rsidRPr="00DA5E35">
        <w:rPr>
          <w:b/>
          <w:bCs/>
          <w:color w:val="000000"/>
          <w:sz w:val="28"/>
          <w:szCs w:val="28"/>
          <w:lang w:val="vi-VN"/>
        </w:rPr>
        <w:t xml:space="preserve">6. Nhiệm vụ của các trường THCS </w:t>
      </w:r>
    </w:p>
    <w:p w:rsidR="008B7517" w:rsidRPr="00DA5E35" w:rsidRDefault="008B7517" w:rsidP="002D170B">
      <w:pPr>
        <w:spacing w:before="120" w:line="276" w:lineRule="auto"/>
        <w:ind w:firstLine="567"/>
        <w:jc w:val="both"/>
        <w:rPr>
          <w:sz w:val="28"/>
          <w:szCs w:val="28"/>
          <w:lang w:val="vi-VN"/>
        </w:rPr>
      </w:pPr>
      <w:r w:rsidRPr="00DA5E35">
        <w:rPr>
          <w:color w:val="000000"/>
          <w:sz w:val="28"/>
          <w:szCs w:val="28"/>
          <w:lang w:val="vi-VN"/>
        </w:rPr>
        <w:t xml:space="preserve">- </w:t>
      </w:r>
      <w:r>
        <w:rPr>
          <w:color w:val="000000"/>
          <w:sz w:val="28"/>
          <w:szCs w:val="28"/>
          <w:lang w:val="vi-VN"/>
        </w:rPr>
        <w:t xml:space="preserve">Căn cứ kế hoạch chung của </w:t>
      </w:r>
      <w:r w:rsidRPr="004A4604">
        <w:rPr>
          <w:color w:val="000000"/>
          <w:sz w:val="28"/>
          <w:szCs w:val="28"/>
          <w:lang w:val="vi-VN"/>
        </w:rPr>
        <w:t>Phòng</w:t>
      </w:r>
      <w:r w:rsidRPr="00DA5E35">
        <w:rPr>
          <w:color w:val="000000"/>
          <w:sz w:val="28"/>
          <w:szCs w:val="28"/>
          <w:lang w:val="vi-VN"/>
        </w:rPr>
        <w:t xml:space="preserve"> GD</w:t>
      </w:r>
      <w:r w:rsidRPr="00053BE0">
        <w:rPr>
          <w:color w:val="000000"/>
          <w:sz w:val="28"/>
          <w:szCs w:val="28"/>
          <w:lang w:val="vi-VN"/>
        </w:rPr>
        <w:t>&amp;</w:t>
      </w:r>
      <w:r w:rsidRPr="00DA5E35">
        <w:rPr>
          <w:color w:val="000000"/>
          <w:sz w:val="28"/>
          <w:szCs w:val="28"/>
          <w:lang w:val="vi-VN"/>
        </w:rPr>
        <w:t>ĐT, xây dựng kế hoạch cụ thể, xác định mục tiêu,</w:t>
      </w:r>
      <w:r w:rsidRPr="00517AA2">
        <w:rPr>
          <w:color w:val="000000"/>
          <w:sz w:val="28"/>
          <w:szCs w:val="28"/>
          <w:lang w:val="vi-VN"/>
        </w:rPr>
        <w:t xml:space="preserve"> </w:t>
      </w:r>
      <w:r w:rsidRPr="00DA5E35">
        <w:rPr>
          <w:color w:val="000000"/>
          <w:sz w:val="28"/>
          <w:szCs w:val="28"/>
          <w:lang w:val="vi-VN"/>
        </w:rPr>
        <w:t>nội dung, nhiệm vụ và giải pháp phù hợp của đơn vị mình cho cả giai đoạn 2018-2025 và từng năm để thực hiện tốt kế hoạch.Theo dõi, kiểm tra, đôn đốc cán bộ,</w:t>
      </w:r>
      <w:r w:rsidRPr="004A4604">
        <w:rPr>
          <w:color w:val="000000"/>
          <w:sz w:val="28"/>
          <w:szCs w:val="28"/>
          <w:lang w:val="vi-VN"/>
        </w:rPr>
        <w:t xml:space="preserve"> </w:t>
      </w:r>
      <w:r w:rsidRPr="00DA5E35">
        <w:rPr>
          <w:color w:val="000000"/>
          <w:sz w:val="28"/>
          <w:szCs w:val="28"/>
          <w:lang w:val="vi-VN"/>
        </w:rPr>
        <w:t>giáo viên và học sinh của đơn vị tham gia thực hiện kế hoạch</w:t>
      </w:r>
      <w:r w:rsidRPr="00B25F5A">
        <w:rPr>
          <w:sz w:val="28"/>
          <w:szCs w:val="28"/>
          <w:lang w:val="vi-VN"/>
        </w:rPr>
        <w:t>.</w:t>
      </w:r>
    </w:p>
    <w:p w:rsidR="008B7517" w:rsidRPr="00DA5E35" w:rsidRDefault="008B7517" w:rsidP="002D170B">
      <w:pPr>
        <w:spacing w:before="60" w:line="276" w:lineRule="auto"/>
        <w:ind w:firstLine="567"/>
        <w:jc w:val="both"/>
        <w:rPr>
          <w:spacing w:val="-2"/>
          <w:sz w:val="28"/>
          <w:szCs w:val="28"/>
          <w:lang w:val="vi-VN"/>
        </w:rPr>
      </w:pPr>
      <w:r w:rsidRPr="00DA5E35">
        <w:rPr>
          <w:spacing w:val="-2"/>
          <w:sz w:val="28"/>
          <w:szCs w:val="28"/>
          <w:lang w:val="vi-VN"/>
        </w:rPr>
        <w:t>- Tăng cường truyền thông về công tác dân số trong tình hình mới đến phụ huynh học sinh nhằm hướng dẫn, chia sẻ với phụ huynh học sinh về giáo dục dân số, sức khỏe sinh sản, sức khỏe tình dục; giới, bình đẳng giới và giới tính.</w:t>
      </w:r>
    </w:p>
    <w:p w:rsidR="008B7517" w:rsidRPr="00DA5E35" w:rsidRDefault="008B7517" w:rsidP="002D170B">
      <w:pPr>
        <w:spacing w:line="276" w:lineRule="auto"/>
        <w:ind w:firstLine="567"/>
        <w:jc w:val="both"/>
        <w:rPr>
          <w:spacing w:val="-4"/>
          <w:sz w:val="28"/>
          <w:szCs w:val="28"/>
          <w:lang w:val="vi-VN"/>
        </w:rPr>
      </w:pPr>
      <w:r w:rsidRPr="00DA5E35">
        <w:rPr>
          <w:spacing w:val="-4"/>
          <w:sz w:val="28"/>
          <w:szCs w:val="28"/>
          <w:lang w:val="vi-VN"/>
        </w:rPr>
        <w:t>- Tăng cường đổi mới nội dung, phương pháp giáo dục dân số, sức khỏe sinh sản, sức khỏe tình dục; giới, bình đẳng giới và giới tính theo chương trình sách giáo khoa giáo dục phổ thông mới.</w:t>
      </w:r>
    </w:p>
    <w:p w:rsidR="008B7517" w:rsidRPr="00DA5E35" w:rsidRDefault="008B7517" w:rsidP="002D170B">
      <w:pPr>
        <w:pStyle w:val="Vnbnnidung20"/>
        <w:widowControl/>
        <w:shd w:val="clear" w:color="auto" w:fill="auto"/>
        <w:spacing w:after="0" w:line="276" w:lineRule="auto"/>
        <w:ind w:firstLine="567"/>
        <w:jc w:val="both"/>
        <w:rPr>
          <w:sz w:val="28"/>
          <w:szCs w:val="28"/>
        </w:rPr>
      </w:pPr>
      <w:r w:rsidRPr="00DA5E35">
        <w:rPr>
          <w:sz w:val="28"/>
          <w:szCs w:val="28"/>
        </w:rPr>
        <w:t xml:space="preserve">- </w:t>
      </w:r>
      <w:r>
        <w:rPr>
          <w:sz w:val="28"/>
          <w:szCs w:val="28"/>
        </w:rPr>
        <w:t>Cử cán bộ, giáo viên tham gia đầy đủ các lớp tập huấn, các chương trình</w:t>
      </w:r>
      <w:r>
        <w:rPr>
          <w:sz w:val="28"/>
          <w:szCs w:val="28"/>
        </w:rPr>
        <w:br/>
        <w:t>giao lưu, tọa đàm trao đổi kinh nghiệm về công tác giáo dục dân số, sức khỏe: sinh sản, sức khỏe tình dục; giới, bình đẳng giới và giới tính do ngành giáo dục tổ chức hoặc do ngành y tế tổ chức</w:t>
      </w:r>
      <w:r w:rsidRPr="00DA5E35">
        <w:rPr>
          <w:sz w:val="28"/>
          <w:szCs w:val="28"/>
        </w:rPr>
        <w:t>.</w:t>
      </w:r>
    </w:p>
    <w:p w:rsidR="008B7517" w:rsidRPr="00DA5E35" w:rsidRDefault="008B7517" w:rsidP="002D170B">
      <w:pPr>
        <w:spacing w:line="276" w:lineRule="auto"/>
        <w:ind w:firstLine="567"/>
        <w:jc w:val="both"/>
        <w:rPr>
          <w:sz w:val="28"/>
          <w:szCs w:val="28"/>
          <w:lang w:val="vi-VN"/>
        </w:rPr>
      </w:pPr>
      <w:r w:rsidRPr="00DA5E35">
        <w:rPr>
          <w:sz w:val="28"/>
          <w:szCs w:val="28"/>
          <w:lang w:val="vi-VN"/>
        </w:rPr>
        <w:t>- Phối hợp chặt chẽ với ngành y tế và ngành có liên quan trong việc triển khai nội dung giáo dục dân số, sức khỏe sinh sản, sức khỏe tình dục; giới, bình đẳng giới và giới tính.</w:t>
      </w:r>
    </w:p>
    <w:p w:rsidR="008B7517" w:rsidRPr="00DA5E35" w:rsidRDefault="008B7517" w:rsidP="002D170B">
      <w:pPr>
        <w:spacing w:line="276" w:lineRule="auto"/>
        <w:ind w:firstLine="567"/>
        <w:jc w:val="both"/>
        <w:rPr>
          <w:color w:val="000000"/>
          <w:sz w:val="28"/>
          <w:szCs w:val="28"/>
          <w:lang w:val="vi-VN"/>
        </w:rPr>
      </w:pPr>
      <w:r w:rsidRPr="00DA5E35">
        <w:rPr>
          <w:color w:val="000000"/>
          <w:sz w:val="28"/>
          <w:szCs w:val="28"/>
          <w:lang w:val="vi-VN"/>
        </w:rPr>
        <w:t>- Chuẩn bị đầy đủ các điều kiện về cơ sở vật chất, kinh phí, thiết bị để cán bộ,</w:t>
      </w:r>
      <w:r w:rsidRPr="004A4604">
        <w:rPr>
          <w:color w:val="000000"/>
          <w:sz w:val="28"/>
          <w:szCs w:val="28"/>
          <w:lang w:val="vi-VN"/>
        </w:rPr>
        <w:t xml:space="preserve"> </w:t>
      </w:r>
      <w:r w:rsidRPr="00DA5E35">
        <w:rPr>
          <w:color w:val="000000"/>
          <w:sz w:val="28"/>
          <w:szCs w:val="28"/>
          <w:lang w:val="vi-VN"/>
        </w:rPr>
        <w:t>giáo viên và học sinh</w:t>
      </w:r>
      <w:r w:rsidRPr="004A4604">
        <w:rPr>
          <w:color w:val="000000"/>
          <w:sz w:val="28"/>
          <w:szCs w:val="28"/>
          <w:lang w:val="vi-VN"/>
        </w:rPr>
        <w:t xml:space="preserve"> </w:t>
      </w:r>
      <w:r w:rsidRPr="00DA5E35">
        <w:rPr>
          <w:color w:val="000000"/>
          <w:sz w:val="28"/>
          <w:szCs w:val="28"/>
          <w:lang w:val="vi-VN"/>
        </w:rPr>
        <w:t>thực hiện nghiêm túc</w:t>
      </w:r>
      <w:r w:rsidRPr="004A4604">
        <w:rPr>
          <w:color w:val="000000"/>
          <w:sz w:val="28"/>
          <w:szCs w:val="28"/>
          <w:lang w:val="vi-VN"/>
        </w:rPr>
        <w:t xml:space="preserve"> </w:t>
      </w:r>
      <w:r w:rsidRPr="00DA5E35">
        <w:rPr>
          <w:color w:val="000000"/>
          <w:sz w:val="28"/>
          <w:szCs w:val="28"/>
          <w:lang w:val="vi-VN"/>
        </w:rPr>
        <w:t xml:space="preserve">kế hoạch. Hằng năm, tổ chức sơ kết, tổng kết, đánh giá, rút kinh nghiệm, báo cáo </w:t>
      </w:r>
      <w:r>
        <w:rPr>
          <w:color w:val="000000"/>
          <w:sz w:val="28"/>
          <w:szCs w:val="28"/>
          <w:lang w:val="vi-VN"/>
        </w:rPr>
        <w:t>về Phòng G</w:t>
      </w:r>
      <w:r w:rsidRPr="004A4604">
        <w:rPr>
          <w:color w:val="000000"/>
          <w:sz w:val="28"/>
          <w:szCs w:val="28"/>
          <w:lang w:val="vi-VN"/>
        </w:rPr>
        <w:t>D</w:t>
      </w:r>
      <w:r w:rsidRPr="0047064C">
        <w:rPr>
          <w:color w:val="000000"/>
          <w:sz w:val="28"/>
          <w:szCs w:val="28"/>
          <w:lang w:val="vi-VN"/>
        </w:rPr>
        <w:t>&amp;</w:t>
      </w:r>
      <w:r w:rsidRPr="004A4604">
        <w:rPr>
          <w:color w:val="000000"/>
          <w:sz w:val="28"/>
          <w:szCs w:val="28"/>
          <w:lang w:val="vi-VN"/>
        </w:rPr>
        <w:t>ĐT</w:t>
      </w:r>
      <w:r w:rsidRPr="00DA5E35">
        <w:rPr>
          <w:color w:val="000000"/>
          <w:sz w:val="28"/>
          <w:szCs w:val="28"/>
          <w:lang w:val="vi-VN"/>
        </w:rPr>
        <w:t>.</w:t>
      </w:r>
    </w:p>
    <w:p w:rsidR="008B7517" w:rsidRPr="00DA5E35" w:rsidRDefault="008B7517" w:rsidP="002D170B">
      <w:pPr>
        <w:spacing w:before="100" w:beforeAutospacing="1" w:line="276" w:lineRule="auto"/>
        <w:ind w:firstLine="567"/>
        <w:jc w:val="both"/>
        <w:rPr>
          <w:color w:val="000000"/>
          <w:sz w:val="28"/>
          <w:szCs w:val="28"/>
          <w:lang w:val="vi-VN"/>
        </w:rPr>
      </w:pPr>
      <w:r w:rsidRPr="00DA5E35">
        <w:rPr>
          <w:color w:val="000000"/>
          <w:sz w:val="28"/>
          <w:szCs w:val="28"/>
          <w:lang w:val="vi-VN"/>
        </w:rPr>
        <w:t>Trên đây là kế hoạch triển khai Chương trình hành động của Chính phủ thực</w:t>
      </w:r>
      <w:r w:rsidRPr="004A4604">
        <w:rPr>
          <w:color w:val="000000"/>
          <w:sz w:val="28"/>
          <w:szCs w:val="28"/>
          <w:lang w:val="vi-VN"/>
        </w:rPr>
        <w:t xml:space="preserve"> </w:t>
      </w:r>
      <w:r w:rsidRPr="00DA5E35">
        <w:rPr>
          <w:color w:val="000000"/>
          <w:sz w:val="28"/>
          <w:szCs w:val="28"/>
          <w:lang w:val="vi-VN"/>
        </w:rPr>
        <w:t>hiện Nghị quyết số 21-NQ/TW ngày 25 tháng 10 năm 2017 của Hội nghị lần thứ sáu</w:t>
      </w:r>
      <w:r w:rsidRPr="004A4604">
        <w:rPr>
          <w:color w:val="000000"/>
          <w:sz w:val="28"/>
          <w:szCs w:val="28"/>
          <w:lang w:val="vi-VN"/>
        </w:rPr>
        <w:t xml:space="preserve"> </w:t>
      </w:r>
      <w:r>
        <w:rPr>
          <w:color w:val="000000"/>
          <w:sz w:val="28"/>
          <w:szCs w:val="28"/>
          <w:lang w:val="vi-VN"/>
        </w:rPr>
        <w:t xml:space="preserve">Ban </w:t>
      </w:r>
      <w:r w:rsidRPr="004A4604">
        <w:rPr>
          <w:color w:val="000000"/>
          <w:sz w:val="28"/>
          <w:szCs w:val="28"/>
          <w:lang w:val="vi-VN"/>
        </w:rPr>
        <w:t>C</w:t>
      </w:r>
      <w:r w:rsidRPr="00DA5E35">
        <w:rPr>
          <w:color w:val="000000"/>
          <w:sz w:val="28"/>
          <w:szCs w:val="28"/>
          <w:lang w:val="vi-VN"/>
        </w:rPr>
        <w:t xml:space="preserve">hấp hành Trung ương Đảng khóa XII về công tác dân </w:t>
      </w:r>
      <w:r>
        <w:rPr>
          <w:color w:val="000000"/>
          <w:sz w:val="28"/>
          <w:szCs w:val="28"/>
          <w:lang w:val="vi-VN"/>
        </w:rPr>
        <w:t>số trong tình hình mới mới của</w:t>
      </w:r>
      <w:r w:rsidRPr="004A4604">
        <w:rPr>
          <w:color w:val="000000"/>
          <w:sz w:val="28"/>
          <w:szCs w:val="28"/>
          <w:lang w:val="vi-VN"/>
        </w:rPr>
        <w:t xml:space="preserve"> Phòng</w:t>
      </w:r>
      <w:r w:rsidRPr="00DA5E35">
        <w:rPr>
          <w:color w:val="000000"/>
          <w:sz w:val="28"/>
          <w:szCs w:val="28"/>
          <w:lang w:val="vi-VN"/>
        </w:rPr>
        <w:t xml:space="preserve"> Giáo dục và Đào tạo, yêu cầu các đơn vị triển khai thực hiện. </w:t>
      </w:r>
    </w:p>
    <w:p w:rsidR="008B7517" w:rsidRPr="00DA5E35" w:rsidRDefault="008B7517" w:rsidP="002D170B">
      <w:pPr>
        <w:spacing w:before="100" w:beforeAutospacing="1" w:line="276" w:lineRule="auto"/>
        <w:ind w:firstLine="567"/>
        <w:jc w:val="both"/>
        <w:rPr>
          <w:color w:val="000000"/>
          <w:sz w:val="28"/>
          <w:szCs w:val="28"/>
          <w:lang w:val="vi-VN"/>
        </w:rPr>
      </w:pPr>
    </w:p>
    <w:tbl>
      <w:tblPr>
        <w:tblW w:w="0" w:type="auto"/>
        <w:jc w:val="center"/>
        <w:tblLook w:val="00A0"/>
      </w:tblPr>
      <w:tblGrid>
        <w:gridCol w:w="3648"/>
        <w:gridCol w:w="4781"/>
      </w:tblGrid>
      <w:tr w:rsidR="008B7517" w:rsidRPr="00230058">
        <w:trPr>
          <w:trHeight w:val="2304"/>
          <w:jc w:val="center"/>
        </w:trPr>
        <w:tc>
          <w:tcPr>
            <w:tcW w:w="3648" w:type="dxa"/>
          </w:tcPr>
          <w:p w:rsidR="008B7517" w:rsidRDefault="008B7517" w:rsidP="00C71017">
            <w:pPr>
              <w:pStyle w:val="Heading1"/>
              <w:jc w:val="both"/>
              <w:rPr>
                <w:b/>
                <w:bCs/>
                <w:i/>
                <w:iCs/>
                <w:sz w:val="24"/>
                <w:szCs w:val="24"/>
                <w:lang w:val="de-DE"/>
              </w:rPr>
            </w:pPr>
            <w:r w:rsidRPr="00A415E7">
              <w:rPr>
                <w:b/>
                <w:bCs/>
                <w:i/>
                <w:iCs/>
                <w:sz w:val="24"/>
                <w:szCs w:val="24"/>
                <w:lang w:val="de-DE"/>
              </w:rPr>
              <w:t>Nơi nhận:</w:t>
            </w:r>
          </w:p>
          <w:p w:rsidR="008B7517" w:rsidRDefault="008B7517" w:rsidP="002D170B">
            <w:pPr>
              <w:jc w:val="both"/>
              <w:rPr>
                <w:sz w:val="22"/>
                <w:szCs w:val="22"/>
                <w:lang w:val="de-DE"/>
              </w:rPr>
            </w:pPr>
            <w:r>
              <w:rPr>
                <w:sz w:val="22"/>
                <w:szCs w:val="22"/>
                <w:lang w:val="de-DE"/>
              </w:rPr>
              <w:t>- Sở GD&amp;ĐT (để báo cáo)</w:t>
            </w:r>
          </w:p>
          <w:p w:rsidR="008B7517" w:rsidRDefault="008B7517" w:rsidP="002D170B">
            <w:pPr>
              <w:jc w:val="both"/>
              <w:rPr>
                <w:sz w:val="22"/>
                <w:szCs w:val="22"/>
                <w:lang w:val="de-DE"/>
              </w:rPr>
            </w:pPr>
            <w:r>
              <w:rPr>
                <w:sz w:val="22"/>
                <w:szCs w:val="22"/>
                <w:lang w:val="de-DE"/>
              </w:rPr>
              <w:t>- UBND huyện</w:t>
            </w:r>
            <w:r w:rsidRPr="007127E8">
              <w:rPr>
                <w:sz w:val="22"/>
                <w:szCs w:val="22"/>
                <w:lang w:val="de-DE"/>
              </w:rPr>
              <w:t xml:space="preserve"> </w:t>
            </w:r>
            <w:r>
              <w:rPr>
                <w:sz w:val="22"/>
                <w:szCs w:val="22"/>
                <w:lang w:val="de-DE"/>
              </w:rPr>
              <w:t>(để báo cáo);</w:t>
            </w:r>
          </w:p>
          <w:p w:rsidR="008B7517" w:rsidRDefault="008B7517" w:rsidP="002D170B">
            <w:pPr>
              <w:jc w:val="both"/>
              <w:rPr>
                <w:sz w:val="22"/>
                <w:szCs w:val="22"/>
                <w:lang w:val="de-DE"/>
              </w:rPr>
            </w:pPr>
            <w:r>
              <w:rPr>
                <w:sz w:val="22"/>
                <w:szCs w:val="22"/>
                <w:lang w:val="de-DE"/>
              </w:rPr>
              <w:t>- Trưởng phòng và các Phó trưởng phòng (chỉ đạo)</w:t>
            </w:r>
            <w:r w:rsidRPr="00A415E7">
              <w:rPr>
                <w:sz w:val="22"/>
                <w:szCs w:val="22"/>
                <w:lang w:val="de-DE"/>
              </w:rPr>
              <w:t>;</w:t>
            </w:r>
          </w:p>
          <w:p w:rsidR="008B7517" w:rsidRDefault="008B7517" w:rsidP="002D170B">
            <w:pPr>
              <w:jc w:val="both"/>
              <w:rPr>
                <w:sz w:val="22"/>
                <w:szCs w:val="22"/>
                <w:lang w:val="de-DE"/>
              </w:rPr>
            </w:pPr>
            <w:r>
              <w:rPr>
                <w:sz w:val="22"/>
                <w:szCs w:val="22"/>
                <w:lang w:val="de-DE"/>
              </w:rPr>
              <w:t>- Các Bộ phận của Phòng (phối hợp);</w:t>
            </w:r>
          </w:p>
          <w:p w:rsidR="008B7517" w:rsidRDefault="008B7517" w:rsidP="002D170B">
            <w:pPr>
              <w:jc w:val="both"/>
              <w:rPr>
                <w:sz w:val="22"/>
                <w:szCs w:val="22"/>
                <w:lang w:val="de-DE"/>
              </w:rPr>
            </w:pPr>
            <w:r>
              <w:rPr>
                <w:sz w:val="22"/>
                <w:szCs w:val="22"/>
                <w:lang w:val="de-DE"/>
              </w:rPr>
              <w:t>- Website Phòng (phổ biến);</w:t>
            </w:r>
          </w:p>
          <w:p w:rsidR="008B7517" w:rsidRPr="00A415E7" w:rsidRDefault="008B7517" w:rsidP="002D170B">
            <w:pPr>
              <w:jc w:val="both"/>
              <w:rPr>
                <w:sz w:val="22"/>
                <w:szCs w:val="22"/>
                <w:lang w:val="de-DE"/>
              </w:rPr>
            </w:pPr>
            <w:r>
              <w:rPr>
                <w:sz w:val="22"/>
                <w:szCs w:val="22"/>
                <w:lang w:val="de-DE"/>
              </w:rPr>
              <w:t>- Các trường MN,TH, THCS (để thực hiện);</w:t>
            </w:r>
          </w:p>
          <w:p w:rsidR="008B7517" w:rsidRPr="00691924" w:rsidRDefault="008B7517" w:rsidP="002D170B">
            <w:pPr>
              <w:jc w:val="both"/>
              <w:rPr>
                <w:sz w:val="22"/>
                <w:szCs w:val="22"/>
                <w:lang w:val="de-DE"/>
              </w:rPr>
            </w:pPr>
            <w:r w:rsidRPr="00691924">
              <w:rPr>
                <w:sz w:val="22"/>
                <w:szCs w:val="22"/>
                <w:lang w:val="de-DE"/>
              </w:rPr>
              <w:t>- Lưu: VT.</w:t>
            </w:r>
          </w:p>
          <w:p w:rsidR="008B7517" w:rsidRPr="00691924" w:rsidRDefault="008B7517" w:rsidP="00C71017">
            <w:pPr>
              <w:jc w:val="both"/>
              <w:rPr>
                <w:lang w:val="de-DE"/>
              </w:rPr>
            </w:pPr>
          </w:p>
        </w:tc>
        <w:tc>
          <w:tcPr>
            <w:tcW w:w="4781" w:type="dxa"/>
          </w:tcPr>
          <w:p w:rsidR="008B7517" w:rsidRPr="00691924" w:rsidRDefault="008B7517" w:rsidP="00ED7545">
            <w:pPr>
              <w:pStyle w:val="Heading1"/>
              <w:jc w:val="center"/>
              <w:rPr>
                <w:b/>
                <w:bCs/>
                <w:lang w:val="de-DE"/>
              </w:rPr>
            </w:pPr>
            <w:r w:rsidRPr="00691924">
              <w:rPr>
                <w:b/>
                <w:bCs/>
                <w:lang w:val="de-DE"/>
              </w:rPr>
              <w:t xml:space="preserve"> </w:t>
            </w:r>
            <w:r>
              <w:rPr>
                <w:b/>
                <w:bCs/>
                <w:lang w:val="de-DE"/>
              </w:rPr>
              <w:t>TRƯỞNG PHÒNG</w:t>
            </w:r>
          </w:p>
          <w:p w:rsidR="008B7517" w:rsidRPr="00691924" w:rsidRDefault="008B7517" w:rsidP="00ED7545">
            <w:pPr>
              <w:jc w:val="center"/>
              <w:rPr>
                <w:b/>
                <w:bCs/>
                <w:sz w:val="28"/>
                <w:szCs w:val="28"/>
                <w:lang w:val="de-DE"/>
              </w:rPr>
            </w:pPr>
          </w:p>
          <w:p w:rsidR="008B7517" w:rsidRDefault="008B7517" w:rsidP="004A649F">
            <w:pPr>
              <w:rPr>
                <w:b/>
                <w:bCs/>
                <w:sz w:val="28"/>
                <w:szCs w:val="28"/>
                <w:lang w:val="de-DE"/>
              </w:rPr>
            </w:pPr>
            <w:bookmarkStart w:id="7" w:name="_GoBack"/>
            <w:bookmarkEnd w:id="7"/>
          </w:p>
          <w:p w:rsidR="008B7517" w:rsidRDefault="008B7517" w:rsidP="00ED7545">
            <w:pPr>
              <w:jc w:val="center"/>
              <w:rPr>
                <w:b/>
                <w:bCs/>
                <w:sz w:val="28"/>
                <w:szCs w:val="28"/>
                <w:lang w:val="de-DE"/>
              </w:rPr>
            </w:pPr>
          </w:p>
          <w:p w:rsidR="008B7517" w:rsidRPr="00691924" w:rsidRDefault="008B7517" w:rsidP="00ED7545">
            <w:pPr>
              <w:jc w:val="center"/>
              <w:rPr>
                <w:b/>
                <w:bCs/>
                <w:sz w:val="28"/>
                <w:szCs w:val="28"/>
                <w:lang w:val="de-DE"/>
              </w:rPr>
            </w:pPr>
          </w:p>
          <w:p w:rsidR="008B7517" w:rsidRPr="00691924" w:rsidRDefault="008B7517" w:rsidP="00ED7545">
            <w:pPr>
              <w:jc w:val="center"/>
              <w:rPr>
                <w:b/>
                <w:bCs/>
                <w:sz w:val="28"/>
                <w:szCs w:val="28"/>
                <w:lang w:val="de-DE"/>
              </w:rPr>
            </w:pPr>
          </w:p>
          <w:p w:rsidR="008B7517" w:rsidRPr="00DA5E35" w:rsidRDefault="008B7517" w:rsidP="00ED7545">
            <w:pPr>
              <w:jc w:val="center"/>
              <w:rPr>
                <w:b/>
                <w:bCs/>
                <w:lang w:val="de-DE"/>
              </w:rPr>
            </w:pPr>
            <w:r>
              <w:rPr>
                <w:b/>
                <w:bCs/>
                <w:sz w:val="28"/>
                <w:szCs w:val="28"/>
                <w:lang w:val="de-DE"/>
              </w:rPr>
              <w:t>Nguyễn Phi Hùng</w:t>
            </w:r>
          </w:p>
        </w:tc>
      </w:tr>
    </w:tbl>
    <w:p w:rsidR="008B7517" w:rsidRPr="00DA5E35" w:rsidRDefault="008B7517" w:rsidP="009B2537">
      <w:pPr>
        <w:spacing w:after="200"/>
        <w:rPr>
          <w:lang w:val="de-DE"/>
        </w:rPr>
      </w:pPr>
    </w:p>
    <w:sectPr w:rsidR="008B7517" w:rsidRPr="00DA5E35" w:rsidSect="00230058">
      <w:pgSz w:w="12240" w:h="15840"/>
      <w:pgMar w:top="540" w:right="1183" w:bottom="71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0000000000000000000"/>
    <w:charset w:val="A3"/>
    <w:family w:val="swiss"/>
    <w:notTrueType/>
    <w:pitch w:val="variable"/>
    <w:sig w:usb0="20000003" w:usb1="00000000" w:usb2="00000000" w:usb3="00000000" w:csb0="000001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4129"/>
    <w:multiLevelType w:val="hybridMultilevel"/>
    <w:tmpl w:val="261EB32A"/>
    <w:lvl w:ilvl="0" w:tplc="D090A566">
      <w:start w:val="2"/>
      <w:numFmt w:val="lowerLetter"/>
      <w:lvlText w:val="%1."/>
      <w:lvlJc w:val="left"/>
      <w:pPr>
        <w:tabs>
          <w:tab w:val="num" w:pos="720"/>
        </w:tabs>
        <w:ind w:left="720" w:hanging="360"/>
      </w:pPr>
    </w:lvl>
    <w:lvl w:ilvl="1" w:tplc="A232D216">
      <w:start w:val="1"/>
      <w:numFmt w:val="decimal"/>
      <w:lvlText w:val="%2."/>
      <w:lvlJc w:val="left"/>
      <w:pPr>
        <w:tabs>
          <w:tab w:val="num" w:pos="1440"/>
        </w:tabs>
        <w:ind w:left="1440" w:hanging="360"/>
      </w:pPr>
    </w:lvl>
    <w:lvl w:ilvl="2" w:tplc="29168634">
      <w:start w:val="1"/>
      <w:numFmt w:val="decimal"/>
      <w:lvlText w:val="%3."/>
      <w:lvlJc w:val="left"/>
      <w:pPr>
        <w:tabs>
          <w:tab w:val="num" w:pos="2160"/>
        </w:tabs>
        <w:ind w:left="2160" w:hanging="360"/>
      </w:pPr>
    </w:lvl>
    <w:lvl w:ilvl="3" w:tplc="1018C656">
      <w:start w:val="1"/>
      <w:numFmt w:val="decimal"/>
      <w:lvlText w:val="%4."/>
      <w:lvlJc w:val="left"/>
      <w:pPr>
        <w:tabs>
          <w:tab w:val="num" w:pos="2880"/>
        </w:tabs>
        <w:ind w:left="2880" w:hanging="360"/>
      </w:pPr>
    </w:lvl>
    <w:lvl w:ilvl="4" w:tplc="50762596">
      <w:start w:val="1"/>
      <w:numFmt w:val="decimal"/>
      <w:lvlText w:val="%5."/>
      <w:lvlJc w:val="left"/>
      <w:pPr>
        <w:tabs>
          <w:tab w:val="num" w:pos="3600"/>
        </w:tabs>
        <w:ind w:left="3600" w:hanging="360"/>
      </w:pPr>
    </w:lvl>
    <w:lvl w:ilvl="5" w:tplc="38EAD64A">
      <w:start w:val="1"/>
      <w:numFmt w:val="decimal"/>
      <w:lvlText w:val="%6."/>
      <w:lvlJc w:val="left"/>
      <w:pPr>
        <w:tabs>
          <w:tab w:val="num" w:pos="4320"/>
        </w:tabs>
        <w:ind w:left="4320" w:hanging="360"/>
      </w:pPr>
    </w:lvl>
    <w:lvl w:ilvl="6" w:tplc="766C7C2E">
      <w:start w:val="1"/>
      <w:numFmt w:val="decimal"/>
      <w:lvlText w:val="%7."/>
      <w:lvlJc w:val="left"/>
      <w:pPr>
        <w:tabs>
          <w:tab w:val="num" w:pos="5040"/>
        </w:tabs>
        <w:ind w:left="5040" w:hanging="360"/>
      </w:pPr>
    </w:lvl>
    <w:lvl w:ilvl="7" w:tplc="8C308F84">
      <w:start w:val="1"/>
      <w:numFmt w:val="decimal"/>
      <w:lvlText w:val="%8."/>
      <w:lvlJc w:val="left"/>
      <w:pPr>
        <w:tabs>
          <w:tab w:val="num" w:pos="5760"/>
        </w:tabs>
        <w:ind w:left="5760" w:hanging="360"/>
      </w:pPr>
    </w:lvl>
    <w:lvl w:ilvl="8" w:tplc="3ECEB2AA">
      <w:start w:val="1"/>
      <w:numFmt w:val="decimal"/>
      <w:lvlText w:val="%9."/>
      <w:lvlJc w:val="left"/>
      <w:pPr>
        <w:tabs>
          <w:tab w:val="num" w:pos="6480"/>
        </w:tabs>
        <w:ind w:left="6480" w:hanging="360"/>
      </w:pPr>
    </w:lvl>
  </w:abstractNum>
  <w:abstractNum w:abstractNumId="1">
    <w:nsid w:val="1D6E44B4"/>
    <w:multiLevelType w:val="multilevel"/>
    <w:tmpl w:val="00309E0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CF424F"/>
    <w:multiLevelType w:val="hybridMultilevel"/>
    <w:tmpl w:val="01A20744"/>
    <w:lvl w:ilvl="0" w:tplc="25A694BC">
      <w:start w:val="3"/>
      <w:numFmt w:val="lowerLetter"/>
      <w:lvlText w:val="%1."/>
      <w:lvlJc w:val="left"/>
      <w:pPr>
        <w:tabs>
          <w:tab w:val="num" w:pos="720"/>
        </w:tabs>
        <w:ind w:left="720" w:hanging="360"/>
      </w:pPr>
    </w:lvl>
    <w:lvl w:ilvl="1" w:tplc="62142426">
      <w:start w:val="1"/>
      <w:numFmt w:val="decimal"/>
      <w:lvlText w:val="%2."/>
      <w:lvlJc w:val="left"/>
      <w:pPr>
        <w:tabs>
          <w:tab w:val="num" w:pos="1440"/>
        </w:tabs>
        <w:ind w:left="1440" w:hanging="360"/>
      </w:pPr>
    </w:lvl>
    <w:lvl w:ilvl="2" w:tplc="0DD640C6">
      <w:start w:val="1"/>
      <w:numFmt w:val="decimal"/>
      <w:lvlText w:val="%3."/>
      <w:lvlJc w:val="left"/>
      <w:pPr>
        <w:tabs>
          <w:tab w:val="num" w:pos="2160"/>
        </w:tabs>
        <w:ind w:left="2160" w:hanging="360"/>
      </w:pPr>
    </w:lvl>
    <w:lvl w:ilvl="3" w:tplc="36642D44">
      <w:start w:val="1"/>
      <w:numFmt w:val="decimal"/>
      <w:lvlText w:val="%4."/>
      <w:lvlJc w:val="left"/>
      <w:pPr>
        <w:tabs>
          <w:tab w:val="num" w:pos="2880"/>
        </w:tabs>
        <w:ind w:left="2880" w:hanging="360"/>
      </w:pPr>
    </w:lvl>
    <w:lvl w:ilvl="4" w:tplc="EC5880B2">
      <w:start w:val="1"/>
      <w:numFmt w:val="decimal"/>
      <w:lvlText w:val="%5."/>
      <w:lvlJc w:val="left"/>
      <w:pPr>
        <w:tabs>
          <w:tab w:val="num" w:pos="3600"/>
        </w:tabs>
        <w:ind w:left="3600" w:hanging="360"/>
      </w:pPr>
    </w:lvl>
    <w:lvl w:ilvl="5" w:tplc="C92AF3FC">
      <w:start w:val="1"/>
      <w:numFmt w:val="decimal"/>
      <w:lvlText w:val="%6."/>
      <w:lvlJc w:val="left"/>
      <w:pPr>
        <w:tabs>
          <w:tab w:val="num" w:pos="4320"/>
        </w:tabs>
        <w:ind w:left="4320" w:hanging="360"/>
      </w:pPr>
    </w:lvl>
    <w:lvl w:ilvl="6" w:tplc="8F5E7CAC">
      <w:start w:val="1"/>
      <w:numFmt w:val="decimal"/>
      <w:lvlText w:val="%7."/>
      <w:lvlJc w:val="left"/>
      <w:pPr>
        <w:tabs>
          <w:tab w:val="num" w:pos="5040"/>
        </w:tabs>
        <w:ind w:left="5040" w:hanging="360"/>
      </w:pPr>
    </w:lvl>
    <w:lvl w:ilvl="7" w:tplc="7058763C">
      <w:start w:val="1"/>
      <w:numFmt w:val="decimal"/>
      <w:lvlText w:val="%8."/>
      <w:lvlJc w:val="left"/>
      <w:pPr>
        <w:tabs>
          <w:tab w:val="num" w:pos="5760"/>
        </w:tabs>
        <w:ind w:left="5760" w:hanging="360"/>
      </w:pPr>
    </w:lvl>
    <w:lvl w:ilvl="8" w:tplc="55762AF8">
      <w:start w:val="1"/>
      <w:numFmt w:val="decimal"/>
      <w:lvlText w:val="%9."/>
      <w:lvlJc w:val="left"/>
      <w:pPr>
        <w:tabs>
          <w:tab w:val="num" w:pos="6480"/>
        </w:tabs>
        <w:ind w:left="6480" w:hanging="360"/>
      </w:pPr>
    </w:lvl>
  </w:abstractNum>
  <w:abstractNum w:abstractNumId="3">
    <w:nsid w:val="4B6515EF"/>
    <w:multiLevelType w:val="hybridMultilevel"/>
    <w:tmpl w:val="6B38B004"/>
    <w:lvl w:ilvl="0" w:tplc="F5B61238">
      <w:start w:val="4"/>
      <w:numFmt w:val="lowerLetter"/>
      <w:lvlText w:val="%1."/>
      <w:lvlJc w:val="left"/>
      <w:pPr>
        <w:tabs>
          <w:tab w:val="num" w:pos="720"/>
        </w:tabs>
        <w:ind w:left="720" w:hanging="360"/>
      </w:pPr>
    </w:lvl>
    <w:lvl w:ilvl="1" w:tplc="44028AD6">
      <w:start w:val="1"/>
      <w:numFmt w:val="decimal"/>
      <w:lvlText w:val="%2."/>
      <w:lvlJc w:val="left"/>
      <w:pPr>
        <w:tabs>
          <w:tab w:val="num" w:pos="1440"/>
        </w:tabs>
        <w:ind w:left="1440" w:hanging="360"/>
      </w:pPr>
    </w:lvl>
    <w:lvl w:ilvl="2" w:tplc="C60C3FF0">
      <w:start w:val="1"/>
      <w:numFmt w:val="decimal"/>
      <w:lvlText w:val="%3."/>
      <w:lvlJc w:val="left"/>
      <w:pPr>
        <w:tabs>
          <w:tab w:val="num" w:pos="2160"/>
        </w:tabs>
        <w:ind w:left="2160" w:hanging="360"/>
      </w:pPr>
    </w:lvl>
    <w:lvl w:ilvl="3" w:tplc="53AAF736">
      <w:start w:val="1"/>
      <w:numFmt w:val="decimal"/>
      <w:lvlText w:val="%4."/>
      <w:lvlJc w:val="left"/>
      <w:pPr>
        <w:tabs>
          <w:tab w:val="num" w:pos="2880"/>
        </w:tabs>
        <w:ind w:left="2880" w:hanging="360"/>
      </w:pPr>
    </w:lvl>
    <w:lvl w:ilvl="4" w:tplc="9A96D160">
      <w:start w:val="1"/>
      <w:numFmt w:val="decimal"/>
      <w:lvlText w:val="%5."/>
      <w:lvlJc w:val="left"/>
      <w:pPr>
        <w:tabs>
          <w:tab w:val="num" w:pos="3600"/>
        </w:tabs>
        <w:ind w:left="3600" w:hanging="360"/>
      </w:pPr>
    </w:lvl>
    <w:lvl w:ilvl="5" w:tplc="E60865A2">
      <w:start w:val="1"/>
      <w:numFmt w:val="decimal"/>
      <w:lvlText w:val="%6."/>
      <w:lvlJc w:val="left"/>
      <w:pPr>
        <w:tabs>
          <w:tab w:val="num" w:pos="4320"/>
        </w:tabs>
        <w:ind w:left="4320" w:hanging="360"/>
      </w:pPr>
    </w:lvl>
    <w:lvl w:ilvl="6" w:tplc="71FC5286">
      <w:start w:val="1"/>
      <w:numFmt w:val="decimal"/>
      <w:lvlText w:val="%7."/>
      <w:lvlJc w:val="left"/>
      <w:pPr>
        <w:tabs>
          <w:tab w:val="num" w:pos="5040"/>
        </w:tabs>
        <w:ind w:left="5040" w:hanging="360"/>
      </w:pPr>
    </w:lvl>
    <w:lvl w:ilvl="7" w:tplc="3670F242">
      <w:start w:val="1"/>
      <w:numFmt w:val="decimal"/>
      <w:lvlText w:val="%8."/>
      <w:lvlJc w:val="left"/>
      <w:pPr>
        <w:tabs>
          <w:tab w:val="num" w:pos="5760"/>
        </w:tabs>
        <w:ind w:left="5760" w:hanging="360"/>
      </w:pPr>
    </w:lvl>
    <w:lvl w:ilvl="8" w:tplc="6BD2C81A">
      <w:start w:val="1"/>
      <w:numFmt w:val="decimal"/>
      <w:lvlText w:val="%9."/>
      <w:lvlJc w:val="left"/>
      <w:pPr>
        <w:tabs>
          <w:tab w:val="num" w:pos="6480"/>
        </w:tabs>
        <w:ind w:left="6480" w:hanging="360"/>
      </w:pPr>
    </w:lvl>
  </w:abstractNum>
  <w:abstractNum w:abstractNumId="4">
    <w:nsid w:val="4F4E2A2C"/>
    <w:multiLevelType w:val="multilevel"/>
    <w:tmpl w:val="E64C9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7C59A9"/>
    <w:multiLevelType w:val="multilevel"/>
    <w:tmpl w:val="BD4EDD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lvl w:ilvl="0">
        <w:numFmt w:val="lowerLetter"/>
        <w:lvlText w:val="%1."/>
        <w:lvlJc w:val="left"/>
      </w:lvl>
    </w:lvlOverride>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20"/>
  <w:doNotHyphenateCaps/>
  <w:drawingGridHorizontalSpacing w:val="13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006"/>
    <w:rsid w:val="000027D5"/>
    <w:rsid w:val="00016E7B"/>
    <w:rsid w:val="0004681E"/>
    <w:rsid w:val="00053BE0"/>
    <w:rsid w:val="00075597"/>
    <w:rsid w:val="00077A55"/>
    <w:rsid w:val="000A7B20"/>
    <w:rsid w:val="000E0FA6"/>
    <w:rsid w:val="001342A5"/>
    <w:rsid w:val="00156CEF"/>
    <w:rsid w:val="001821C1"/>
    <w:rsid w:val="001A5B3C"/>
    <w:rsid w:val="001E302B"/>
    <w:rsid w:val="001F68B8"/>
    <w:rsid w:val="002167D0"/>
    <w:rsid w:val="00230058"/>
    <w:rsid w:val="00267503"/>
    <w:rsid w:val="0028615C"/>
    <w:rsid w:val="002B20F0"/>
    <w:rsid w:val="002B3E89"/>
    <w:rsid w:val="002B69F1"/>
    <w:rsid w:val="002D170B"/>
    <w:rsid w:val="00307C11"/>
    <w:rsid w:val="003104E3"/>
    <w:rsid w:val="00317086"/>
    <w:rsid w:val="00335AC8"/>
    <w:rsid w:val="003604FA"/>
    <w:rsid w:val="00395265"/>
    <w:rsid w:val="003C57C7"/>
    <w:rsid w:val="003E43C2"/>
    <w:rsid w:val="00404EE3"/>
    <w:rsid w:val="00461DCA"/>
    <w:rsid w:val="0047064C"/>
    <w:rsid w:val="00480F83"/>
    <w:rsid w:val="0048546B"/>
    <w:rsid w:val="004A4604"/>
    <w:rsid w:val="004A649F"/>
    <w:rsid w:val="004C6278"/>
    <w:rsid w:val="00517AA2"/>
    <w:rsid w:val="00537006"/>
    <w:rsid w:val="0054403C"/>
    <w:rsid w:val="00546911"/>
    <w:rsid w:val="00551388"/>
    <w:rsid w:val="00580252"/>
    <w:rsid w:val="005A1D73"/>
    <w:rsid w:val="005B31D8"/>
    <w:rsid w:val="005C44E3"/>
    <w:rsid w:val="005C6743"/>
    <w:rsid w:val="005D6000"/>
    <w:rsid w:val="00621A9C"/>
    <w:rsid w:val="00630292"/>
    <w:rsid w:val="00667F00"/>
    <w:rsid w:val="00691924"/>
    <w:rsid w:val="006C4B93"/>
    <w:rsid w:val="007127E8"/>
    <w:rsid w:val="00740034"/>
    <w:rsid w:val="00745BDB"/>
    <w:rsid w:val="00755C00"/>
    <w:rsid w:val="00764425"/>
    <w:rsid w:val="007767F8"/>
    <w:rsid w:val="007C6034"/>
    <w:rsid w:val="008B7517"/>
    <w:rsid w:val="00923650"/>
    <w:rsid w:val="00925108"/>
    <w:rsid w:val="00935B34"/>
    <w:rsid w:val="009B1FB1"/>
    <w:rsid w:val="009B2537"/>
    <w:rsid w:val="009E075A"/>
    <w:rsid w:val="009E0B31"/>
    <w:rsid w:val="009F107D"/>
    <w:rsid w:val="00A06C67"/>
    <w:rsid w:val="00A0713B"/>
    <w:rsid w:val="00A26FA7"/>
    <w:rsid w:val="00A415E7"/>
    <w:rsid w:val="00A644FD"/>
    <w:rsid w:val="00A7241A"/>
    <w:rsid w:val="00A9565D"/>
    <w:rsid w:val="00AE4D25"/>
    <w:rsid w:val="00AF47F8"/>
    <w:rsid w:val="00AF48AE"/>
    <w:rsid w:val="00B1346B"/>
    <w:rsid w:val="00B25F5A"/>
    <w:rsid w:val="00B3080B"/>
    <w:rsid w:val="00B33F33"/>
    <w:rsid w:val="00B74819"/>
    <w:rsid w:val="00B9395C"/>
    <w:rsid w:val="00BE6CD8"/>
    <w:rsid w:val="00C1598E"/>
    <w:rsid w:val="00C240D6"/>
    <w:rsid w:val="00C26719"/>
    <w:rsid w:val="00C52E9E"/>
    <w:rsid w:val="00C71017"/>
    <w:rsid w:val="00CA0644"/>
    <w:rsid w:val="00CC4225"/>
    <w:rsid w:val="00CD1155"/>
    <w:rsid w:val="00CE2365"/>
    <w:rsid w:val="00D0725E"/>
    <w:rsid w:val="00D51185"/>
    <w:rsid w:val="00D8088D"/>
    <w:rsid w:val="00DA5E35"/>
    <w:rsid w:val="00DC3D2A"/>
    <w:rsid w:val="00E109E7"/>
    <w:rsid w:val="00E12684"/>
    <w:rsid w:val="00E45B55"/>
    <w:rsid w:val="00E63C0B"/>
    <w:rsid w:val="00E75A55"/>
    <w:rsid w:val="00E849A5"/>
    <w:rsid w:val="00E91E55"/>
    <w:rsid w:val="00EA5C67"/>
    <w:rsid w:val="00EB0BCA"/>
    <w:rsid w:val="00EC27F2"/>
    <w:rsid w:val="00ED6393"/>
    <w:rsid w:val="00ED7545"/>
    <w:rsid w:val="00EF05BB"/>
    <w:rsid w:val="00F047BC"/>
    <w:rsid w:val="00F61F81"/>
    <w:rsid w:val="00F7340D"/>
    <w:rsid w:val="00F73A98"/>
    <w:rsid w:val="00F86E5E"/>
    <w:rsid w:val="00F971C3"/>
    <w:rsid w:val="00FD6C36"/>
    <w:rsid w:val="00FF4A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034"/>
    <w:rPr>
      <w:sz w:val="26"/>
      <w:szCs w:val="26"/>
    </w:rPr>
  </w:style>
  <w:style w:type="paragraph" w:styleId="Heading1">
    <w:name w:val="heading 1"/>
    <w:basedOn w:val="Normal"/>
    <w:next w:val="Normal"/>
    <w:link w:val="Heading1Char"/>
    <w:uiPriority w:val="99"/>
    <w:qFormat/>
    <w:rsid w:val="007767F8"/>
    <w:pPr>
      <w:keepNext/>
      <w:outlineLvl w:val="0"/>
    </w:pPr>
    <w:rPr>
      <w:sz w:val="28"/>
      <w:szCs w:val="28"/>
    </w:rPr>
  </w:style>
  <w:style w:type="paragraph" w:styleId="Heading3">
    <w:name w:val="heading 3"/>
    <w:basedOn w:val="Normal"/>
    <w:next w:val="Normal"/>
    <w:link w:val="Heading3Char"/>
    <w:uiPriority w:val="99"/>
    <w:qFormat/>
    <w:rsid w:val="007767F8"/>
    <w:pPr>
      <w:keepNext/>
      <w:jc w:val="center"/>
      <w:outlineLvl w:val="2"/>
    </w:pPr>
    <w:rPr>
      <w:b/>
      <w:bCs/>
      <w:sz w:val="28"/>
      <w:szCs w:val="28"/>
    </w:rPr>
  </w:style>
  <w:style w:type="paragraph" w:styleId="Heading6">
    <w:name w:val="heading 6"/>
    <w:basedOn w:val="Normal"/>
    <w:next w:val="Normal"/>
    <w:link w:val="Heading6Char"/>
    <w:uiPriority w:val="99"/>
    <w:qFormat/>
    <w:rsid w:val="007767F8"/>
    <w:pPr>
      <w:keepNext/>
      <w:spacing w:before="60" w:after="60"/>
      <w:jc w:val="center"/>
      <w:outlineLvl w:val="5"/>
    </w:pPr>
    <w:rPr>
      <w:b/>
      <w:bCs/>
    </w:rPr>
  </w:style>
  <w:style w:type="paragraph" w:styleId="Heading8">
    <w:name w:val="heading 8"/>
    <w:basedOn w:val="Normal"/>
    <w:next w:val="Normal"/>
    <w:link w:val="Heading8Char"/>
    <w:uiPriority w:val="99"/>
    <w:qFormat/>
    <w:rsid w:val="007767F8"/>
    <w:pPr>
      <w:keepNext/>
      <w:ind w:firstLine="2552"/>
      <w:outlineLvl w:val="7"/>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7F8"/>
    <w:rPr>
      <w:sz w:val="28"/>
      <w:szCs w:val="28"/>
      <w:lang w:val="en-US" w:eastAsia="en-US"/>
    </w:rPr>
  </w:style>
  <w:style w:type="character" w:customStyle="1" w:styleId="Heading3Char">
    <w:name w:val="Heading 3 Char"/>
    <w:basedOn w:val="DefaultParagraphFont"/>
    <w:link w:val="Heading3"/>
    <w:uiPriority w:val="9"/>
    <w:semiHidden/>
    <w:rsid w:val="00965B24"/>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965B24"/>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rsid w:val="00965B24"/>
    <w:rPr>
      <w:rFonts w:asciiTheme="minorHAnsi" w:eastAsiaTheme="minorEastAsia" w:hAnsiTheme="minorHAnsi" w:cstheme="minorBidi"/>
      <w:i/>
      <w:iCs/>
      <w:sz w:val="24"/>
      <w:szCs w:val="24"/>
    </w:rPr>
  </w:style>
  <w:style w:type="paragraph" w:styleId="NormalWeb">
    <w:name w:val="Normal (Web)"/>
    <w:basedOn w:val="Normal"/>
    <w:uiPriority w:val="99"/>
    <w:rsid w:val="00537006"/>
    <w:pPr>
      <w:spacing w:before="100" w:beforeAutospacing="1" w:after="100" w:afterAutospacing="1"/>
    </w:pPr>
    <w:rPr>
      <w:sz w:val="24"/>
      <w:szCs w:val="24"/>
    </w:rPr>
  </w:style>
  <w:style w:type="character" w:customStyle="1" w:styleId="apple-tab-span">
    <w:name w:val="apple-tab-span"/>
    <w:basedOn w:val="DefaultParagraphFont"/>
    <w:uiPriority w:val="99"/>
    <w:rsid w:val="00537006"/>
  </w:style>
  <w:style w:type="paragraph" w:customStyle="1" w:styleId="Char">
    <w:name w:val="Char"/>
    <w:basedOn w:val="Normal"/>
    <w:uiPriority w:val="99"/>
    <w:semiHidden/>
    <w:rsid w:val="007767F8"/>
    <w:pPr>
      <w:spacing w:after="160" w:line="240" w:lineRule="exact"/>
    </w:pPr>
    <w:rPr>
      <w:rFonts w:ascii="Arial" w:hAnsi="Arial" w:cs="Arial"/>
      <w:sz w:val="22"/>
      <w:szCs w:val="22"/>
    </w:rPr>
  </w:style>
  <w:style w:type="character" w:styleId="Strong">
    <w:name w:val="Strong"/>
    <w:basedOn w:val="DefaultParagraphFont"/>
    <w:uiPriority w:val="99"/>
    <w:qFormat/>
    <w:rsid w:val="0054403C"/>
    <w:rPr>
      <w:b/>
      <w:bCs/>
    </w:rPr>
  </w:style>
  <w:style w:type="paragraph" w:styleId="BalloonText">
    <w:name w:val="Balloon Text"/>
    <w:basedOn w:val="Normal"/>
    <w:link w:val="BalloonTextChar"/>
    <w:uiPriority w:val="99"/>
    <w:semiHidden/>
    <w:rsid w:val="002B69F1"/>
    <w:rPr>
      <w:rFonts w:ascii="Segoe UI" w:hAnsi="Segoe UI" w:cs="Segoe UI"/>
      <w:sz w:val="18"/>
      <w:szCs w:val="18"/>
    </w:rPr>
  </w:style>
  <w:style w:type="character" w:customStyle="1" w:styleId="BalloonTextChar">
    <w:name w:val="Balloon Text Char"/>
    <w:basedOn w:val="DefaultParagraphFont"/>
    <w:link w:val="BalloonText"/>
    <w:uiPriority w:val="99"/>
    <w:locked/>
    <w:rsid w:val="002B69F1"/>
    <w:rPr>
      <w:rFonts w:ascii="Segoe UI" w:hAnsi="Segoe UI" w:cs="Segoe UI"/>
      <w:sz w:val="18"/>
      <w:szCs w:val="18"/>
      <w:lang w:val="en-US" w:eastAsia="en-US"/>
    </w:rPr>
  </w:style>
  <w:style w:type="character" w:customStyle="1" w:styleId="Vnbnnidung2">
    <w:name w:val="Văn bản nội dung (2)_"/>
    <w:basedOn w:val="DefaultParagraphFont"/>
    <w:link w:val="Vnbnnidung20"/>
    <w:uiPriority w:val="99"/>
    <w:locked/>
    <w:rsid w:val="003C57C7"/>
    <w:rPr>
      <w:sz w:val="26"/>
      <w:szCs w:val="26"/>
      <w:shd w:val="clear" w:color="auto" w:fill="FFFFFF"/>
    </w:rPr>
  </w:style>
  <w:style w:type="paragraph" w:customStyle="1" w:styleId="Vnbnnidung20">
    <w:name w:val="Văn bản nội dung (2)"/>
    <w:basedOn w:val="Normal"/>
    <w:link w:val="Vnbnnidung2"/>
    <w:uiPriority w:val="99"/>
    <w:rsid w:val="003C57C7"/>
    <w:pPr>
      <w:widowControl w:val="0"/>
      <w:shd w:val="clear" w:color="auto" w:fill="FFFFFF"/>
      <w:spacing w:after="240" w:line="317" w:lineRule="exact"/>
      <w:jc w:val="center"/>
    </w:pPr>
    <w:rPr>
      <w:lang w:val="vi-VN" w:eastAsia="vi-VN"/>
    </w:rPr>
  </w:style>
  <w:style w:type="character" w:customStyle="1" w:styleId="Tiu2">
    <w:name w:val="Tiêu đề #2_"/>
    <w:basedOn w:val="DefaultParagraphFont"/>
    <w:link w:val="Tiu20"/>
    <w:uiPriority w:val="99"/>
    <w:locked/>
    <w:rsid w:val="00546911"/>
    <w:rPr>
      <w:sz w:val="26"/>
      <w:szCs w:val="26"/>
      <w:shd w:val="clear" w:color="auto" w:fill="FFFFFF"/>
    </w:rPr>
  </w:style>
  <w:style w:type="paragraph" w:customStyle="1" w:styleId="Tiu20">
    <w:name w:val="Tiêu đề #2"/>
    <w:basedOn w:val="Normal"/>
    <w:link w:val="Tiu2"/>
    <w:uiPriority w:val="99"/>
    <w:rsid w:val="00546911"/>
    <w:pPr>
      <w:widowControl w:val="0"/>
      <w:shd w:val="clear" w:color="auto" w:fill="FFFFFF"/>
      <w:spacing w:before="60" w:after="60" w:line="240" w:lineRule="atLeast"/>
      <w:ind w:firstLine="760"/>
      <w:jc w:val="both"/>
      <w:outlineLvl w:val="1"/>
    </w:pPr>
    <w:rPr>
      <w:lang w:val="vi-VN" w:eastAsia="vi-VN"/>
    </w:rPr>
  </w:style>
</w:styles>
</file>

<file path=word/webSettings.xml><?xml version="1.0" encoding="utf-8"?>
<w:webSettings xmlns:r="http://schemas.openxmlformats.org/officeDocument/2006/relationships" xmlns:w="http://schemas.openxmlformats.org/wordprocessingml/2006/main">
  <w:divs>
    <w:div w:id="1104155482">
      <w:marLeft w:val="0"/>
      <w:marRight w:val="0"/>
      <w:marTop w:val="0"/>
      <w:marBottom w:val="0"/>
      <w:divBdr>
        <w:top w:val="none" w:sz="0" w:space="0" w:color="auto"/>
        <w:left w:val="none" w:sz="0" w:space="0" w:color="auto"/>
        <w:bottom w:val="none" w:sz="0" w:space="0" w:color="auto"/>
        <w:right w:val="none" w:sz="0" w:space="0" w:color="auto"/>
      </w:divBdr>
    </w:div>
    <w:div w:id="1104155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4</Pages>
  <Words>1329</Words>
  <Characters>7576</Characters>
  <Application>Microsoft Office Outlook</Application>
  <DocSecurity>0</DocSecurity>
  <Lines>0</Lines>
  <Paragraphs>0</Paragraphs>
  <ScaleCrop>false</ScaleCrop>
  <Company>LINH NHAN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subject/>
  <dc:creator>LINH NHAN</dc:creator>
  <cp:keywords/>
  <dc:description/>
  <cp:lastModifiedBy>User</cp:lastModifiedBy>
  <cp:revision>13</cp:revision>
  <cp:lastPrinted>2018-09-28T03:23:00Z</cp:lastPrinted>
  <dcterms:created xsi:type="dcterms:W3CDTF">2018-08-06T02:44:00Z</dcterms:created>
  <dcterms:modified xsi:type="dcterms:W3CDTF">2018-09-29T00:40:00Z</dcterms:modified>
</cp:coreProperties>
</file>